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056120" cy="95758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056120" cy="95758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9" w:lineRule="exact"/>
        <w:rPr>
          <w:sz w:val="24"/>
          <w:szCs w:val="24"/>
          <w:color w:val="auto"/>
        </w:rPr>
      </w:pPr>
    </w:p>
    <w:p>
      <w:pPr>
        <w:ind w:left="7280"/>
        <w:spacing w:after="0" w:line="676" w:lineRule="exact"/>
        <w:rPr>
          <w:sz w:val="20"/>
          <w:szCs w:val="20"/>
          <w:color w:val="auto"/>
        </w:rPr>
      </w:pPr>
      <w:r>
        <w:rPr>
          <w:rFonts w:ascii="方正黑体_GBK" w:cs="方正黑体_GBK" w:eastAsia="方正黑体_GBK" w:hAnsi="方正黑体_GBK"/>
          <w:sz w:val="60"/>
          <w:szCs w:val="60"/>
          <w:color w:val="auto"/>
        </w:rPr>
        <w:t>接</w:t>
      </w:r>
    </w:p>
    <w:p>
      <w:pPr>
        <w:ind w:left="7280"/>
        <w:spacing w:after="0" w:line="600" w:lineRule="exact"/>
        <w:rPr>
          <w:sz w:val="20"/>
          <w:szCs w:val="20"/>
          <w:color w:val="auto"/>
        </w:rPr>
      </w:pPr>
      <w:r>
        <w:rPr>
          <w:rFonts w:ascii="方正黑体_GBK" w:cs="方正黑体_GBK" w:eastAsia="方正黑体_GBK" w:hAnsi="方正黑体_GBK"/>
          <w:sz w:val="60"/>
          <w:szCs w:val="60"/>
          <w:color w:val="auto"/>
        </w:rPr>
        <w:t>迎</w:t>
      </w:r>
    </w:p>
    <w:p>
      <w:pPr>
        <w:jc w:val="right"/>
        <w:spacing w:after="0" w:line="600" w:lineRule="exact"/>
        <w:tabs>
          <w:tab w:leader="none" w:pos="360" w:val="left"/>
        </w:tabs>
        <w:rPr>
          <w:sz w:val="20"/>
          <w:szCs w:val="20"/>
          <w:color w:val="auto"/>
        </w:rPr>
      </w:pPr>
      <w:r>
        <w:rPr>
          <w:rFonts w:ascii="方正黑体_GBK" w:cs="方正黑体_GBK" w:eastAsia="方正黑体_GBK" w:hAnsi="方正黑体_GBK"/>
          <w:sz w:val="60"/>
          <w:szCs w:val="60"/>
          <w:color w:val="auto"/>
        </w:rPr>
        <w:t>代</w:t>
      </w:r>
      <w:r>
        <w:rPr>
          <w:sz w:val="20"/>
          <w:szCs w:val="20"/>
          <w:color w:val="auto"/>
        </w:rPr>
        <w:tab/>
      </w:r>
      <w:r>
        <w:rPr>
          <w:rFonts w:ascii="方正黑体_GBK" w:cs="方正黑体_GBK" w:eastAsia="方正黑体_GBK" w:hAnsi="方正黑体_GBK"/>
          <w:sz w:val="34"/>
          <w:szCs w:val="34"/>
          <w:color w:val="auto"/>
        </w:rPr>
        <w:t>上</w:t>
      </w:r>
    </w:p>
    <w:p>
      <w:pPr>
        <w:jc w:val="right"/>
        <w:spacing w:after="0" w:line="602" w:lineRule="exact"/>
        <w:tabs>
          <w:tab w:leader="none" w:pos="360" w:val="left"/>
        </w:tabs>
        <w:rPr>
          <w:sz w:val="20"/>
          <w:szCs w:val="20"/>
          <w:color w:val="auto"/>
        </w:rPr>
      </w:pPr>
      <w:r>
        <w:rPr>
          <w:rFonts w:ascii="方正黑体_GBK" w:cs="方正黑体_GBK" w:eastAsia="方正黑体_GBK" w:hAnsi="方正黑体_GBK"/>
          <w:sz w:val="60"/>
          <w:szCs w:val="60"/>
          <w:color w:val="auto"/>
        </w:rPr>
        <w:t>时</w:t>
      </w:r>
      <w:r>
        <w:rPr>
          <w:sz w:val="20"/>
          <w:szCs w:val="20"/>
          <w:color w:val="auto"/>
        </w:rPr>
        <w:tab/>
      </w:r>
      <w:r>
        <w:rPr>
          <w:rFonts w:ascii="方正黑体_GBK" w:cs="方正黑体_GBK" w:eastAsia="方正黑体_GBK" w:hAnsi="方正黑体_GBK"/>
          <w:sz w:val="57"/>
          <w:szCs w:val="57"/>
          <w:color w:val="auto"/>
          <w:vertAlign w:val="subscript"/>
        </w:rPr>
        <w:t>篇</w:t>
      </w:r>
    </w:p>
    <w:p>
      <w:pPr>
        <w:ind w:left="6380"/>
        <w:spacing w:after="0" w:line="1393" w:lineRule="exact"/>
        <w:rPr>
          <w:sz w:val="20"/>
          <w:szCs w:val="20"/>
          <w:color w:val="auto"/>
        </w:rPr>
      </w:pPr>
      <w:r>
        <w:rPr>
          <w:rFonts w:ascii="Times New Roman" w:cs="Times New Roman" w:eastAsia="Times New Roman" w:hAnsi="Times New Roman"/>
          <w:sz w:val="60"/>
          <w:szCs w:val="60"/>
          <w:b w:val="1"/>
          <w:bCs w:val="1"/>
          <w:color w:val="auto"/>
        </w:rPr>
        <w:t xml:space="preserve">AI </w:t>
      </w:r>
      <w:r>
        <w:rPr>
          <w:rFonts w:ascii="方正黑体_GBK" w:cs="方正黑体_GBK" w:eastAsia="方正黑体_GBK" w:hAnsi="方正黑体_GBK"/>
          <w:sz w:val="120"/>
          <w:szCs w:val="120"/>
          <w:color w:val="auto"/>
          <w:vertAlign w:val="superscript"/>
        </w:rPr>
        <w:t>新</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0" w:lineRule="exact"/>
        <w:rPr>
          <w:sz w:val="24"/>
          <w:szCs w:val="24"/>
          <w:color w:val="auto"/>
        </w:rPr>
      </w:pPr>
    </w:p>
    <w:p>
      <w:pPr>
        <w:ind w:left="7500"/>
        <w:spacing w:after="0"/>
        <w:rPr>
          <w:sz w:val="20"/>
          <w:szCs w:val="20"/>
          <w:color w:val="auto"/>
        </w:rPr>
      </w:pPr>
      <w:r>
        <w:rPr>
          <w:rFonts w:ascii="302-CAI978" w:cs="302-CAI978" w:eastAsia="302-CAI978" w:hAnsi="302-CAI978"/>
          <w:sz w:val="20"/>
          <w:szCs w:val="20"/>
          <w:color w:val="auto"/>
        </w:rPr>
        <w:t>001</w:t>
      </w:r>
    </w:p>
    <w:p>
      <w:pPr>
        <w:sectPr>
          <w:pgSz w:w="11120" w:h="15080" w:orient="portrait"/>
          <w:cols w:equalWidth="0" w:num="1">
            <w:col w:w="8340"/>
          </w:cols>
          <w:pgMar w:left="1440" w:top="1440" w:right="1332" w:bottom="779" w:gutter="0" w:footer="0" w:header="0"/>
        </w:sectPr>
      </w:pPr>
    </w:p>
    <w:bookmarkStart w:id="1" w:name="page2"/>
    <w:bookmarkEnd w:id="1"/>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056120" cy="51479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056120" cy="51479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27" w:lineRule="exact"/>
        <w:rPr>
          <w:sz w:val="20"/>
          <w:szCs w:val="20"/>
          <w:color w:val="auto"/>
        </w:rPr>
      </w:pPr>
    </w:p>
    <w:p>
      <w:pPr>
        <w:ind w:left="880" w:hanging="329"/>
        <w:spacing w:after="0" w:line="314" w:lineRule="exact"/>
        <w:tabs>
          <w:tab w:leader="none" w:pos="880" w:val="left"/>
        </w:tabs>
        <w:numPr>
          <w:ilvl w:val="0"/>
          <w:numId w:val="1"/>
        </w:numPr>
        <w:rPr>
          <w:rFonts w:ascii="方正黑体_GBK" w:cs="方正黑体_GBK" w:eastAsia="方正黑体_GBK" w:hAnsi="方正黑体_GBK"/>
          <w:sz w:val="27"/>
          <w:szCs w:val="27"/>
          <w:color w:val="auto"/>
        </w:rPr>
      </w:pPr>
      <w:r>
        <w:rPr>
          <w:rFonts w:ascii="Times New Roman" w:cs="Times New Roman" w:eastAsia="Times New Roman" w:hAnsi="Times New Roman"/>
          <w:sz w:val="27"/>
          <w:szCs w:val="27"/>
          <w:b w:val="1"/>
          <w:bCs w:val="1"/>
          <w:color w:val="auto"/>
        </w:rPr>
        <w:t xml:space="preserve">1 </w:t>
      </w:r>
      <w:r>
        <w:rPr>
          <w:rFonts w:ascii="方正黑体_GBK" w:cs="方正黑体_GBK" w:eastAsia="方正黑体_GBK" w:hAnsi="方正黑体_GBK"/>
          <w:sz w:val="27"/>
          <w:szCs w:val="27"/>
          <w:color w:val="auto"/>
        </w:rPr>
        <w:t>章</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460"/>
        <w:spacing w:after="0" w:line="451" w:lineRule="exact"/>
        <w:rPr>
          <w:sz w:val="20"/>
          <w:szCs w:val="20"/>
          <w:color w:val="auto"/>
        </w:rPr>
      </w:pPr>
      <w:r>
        <w:rPr>
          <w:rFonts w:ascii="方正黑体_GBK" w:cs="方正黑体_GBK" w:eastAsia="方正黑体_GBK" w:hAnsi="方正黑体_GBK"/>
          <w:sz w:val="40"/>
          <w:szCs w:val="40"/>
          <w:color w:val="auto"/>
        </w:rPr>
        <w:t>认知觉醒：</w:t>
      </w:r>
    </w:p>
    <w:p>
      <w:pPr>
        <w:spacing w:after="0" w:line="58" w:lineRule="exact"/>
        <w:rPr>
          <w:sz w:val="20"/>
          <w:szCs w:val="20"/>
          <w:color w:val="auto"/>
        </w:rPr>
      </w:pPr>
    </w:p>
    <w:p>
      <w:pPr>
        <w:ind w:left="460"/>
        <w:spacing w:after="0" w:line="338" w:lineRule="exact"/>
        <w:rPr>
          <w:sz w:val="20"/>
          <w:szCs w:val="20"/>
          <w:color w:val="auto"/>
        </w:rPr>
      </w:pPr>
      <w:r>
        <w:rPr>
          <w:rFonts w:ascii="方正黑体_GBK" w:cs="方正黑体_GBK" w:eastAsia="方正黑体_GBK" w:hAnsi="方正黑体_GBK"/>
          <w:sz w:val="30"/>
          <w:szCs w:val="30"/>
          <w:color w:val="404040"/>
        </w:rPr>
        <w:t>你真的了解人工智能吗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800"/>
        <w:spacing w:after="0" w:line="210" w:lineRule="exact"/>
        <w:rPr>
          <w:sz w:val="20"/>
          <w:szCs w:val="20"/>
          <w:color w:val="auto"/>
        </w:rPr>
      </w:pPr>
      <w:r>
        <w:rPr>
          <w:rFonts w:ascii="Times New Roman" w:cs="Times New Roman" w:eastAsia="Times New Roman" w:hAnsi="Times New Roman"/>
          <w:sz w:val="18"/>
          <w:szCs w:val="18"/>
          <w:b w:val="1"/>
          <w:bCs w:val="1"/>
          <w:color w:val="auto"/>
          <w:w w:val="99"/>
        </w:rPr>
        <w:t xml:space="preserve">1956 </w:t>
      </w:r>
      <w:r>
        <w:rPr>
          <w:rFonts w:ascii="方正黑体_GBK" w:cs="方正黑体_GBK" w:eastAsia="方正黑体_GBK" w:hAnsi="方正黑体_GBK"/>
          <w:sz w:val="18"/>
          <w:szCs w:val="18"/>
          <w:color w:val="auto"/>
          <w:w w:val="99"/>
        </w:rPr>
        <w:t>年，在达特茅斯会议上，一位学者首次提出了</w:t>
      </w:r>
      <w:r>
        <w:rPr>
          <w:rFonts w:ascii="Arial" w:cs="Arial" w:eastAsia="Arial" w:hAnsi="Arial"/>
          <w:sz w:val="18"/>
          <w:szCs w:val="18"/>
          <w:color w:val="auto"/>
          <w:w w:val="99"/>
        </w:rPr>
        <w:t>“</w:t>
      </w:r>
      <w:r>
        <w:rPr>
          <w:rFonts w:ascii="方正黑体_GBK" w:cs="方正黑体_GBK" w:eastAsia="方正黑体_GBK" w:hAnsi="方正黑体_GBK"/>
          <w:sz w:val="18"/>
          <w:szCs w:val="18"/>
          <w:color w:val="auto"/>
          <w:w w:val="99"/>
        </w:rPr>
        <w:t>人工智能</w:t>
      </w:r>
      <w:r>
        <w:rPr>
          <w:rFonts w:ascii="Arial" w:cs="Arial" w:eastAsia="Arial" w:hAnsi="Arial"/>
          <w:sz w:val="18"/>
          <w:szCs w:val="18"/>
          <w:color w:val="auto"/>
          <w:w w:val="99"/>
        </w:rPr>
        <w:t>”</w:t>
      </w:r>
      <w:r>
        <w:rPr>
          <w:rFonts w:ascii="方正黑体_GBK" w:cs="方正黑体_GBK" w:eastAsia="方正黑体_GBK" w:hAnsi="方正黑体_GBK"/>
          <w:sz w:val="18"/>
          <w:szCs w:val="18"/>
          <w:color w:val="auto"/>
          <w:w w:val="99"/>
        </w:rPr>
        <w:t>（</w:t>
      </w:r>
      <w:r>
        <w:rPr>
          <w:rFonts w:ascii="Times New Roman" w:cs="Times New Roman" w:eastAsia="Times New Roman" w:hAnsi="Times New Roman"/>
          <w:sz w:val="18"/>
          <w:szCs w:val="18"/>
          <w:b w:val="1"/>
          <w:bCs w:val="1"/>
          <w:color w:val="auto"/>
          <w:w w:val="99"/>
        </w:rPr>
        <w:t>Artificial Intelligence</w:t>
      </w:r>
      <w:r>
        <w:rPr>
          <w:rFonts w:ascii="方正黑体_GBK" w:cs="方正黑体_GBK" w:eastAsia="方正黑体_GBK" w:hAnsi="方正黑体_GBK"/>
          <w:sz w:val="18"/>
          <w:szCs w:val="18"/>
          <w:color w:val="auto"/>
          <w:w w:val="99"/>
        </w:rPr>
        <w:t>，</w:t>
      </w:r>
    </w:p>
    <w:p>
      <w:pPr>
        <w:spacing w:after="0" w:line="162" w:lineRule="exact"/>
        <w:rPr>
          <w:sz w:val="20"/>
          <w:szCs w:val="20"/>
          <w:color w:val="auto"/>
        </w:rPr>
      </w:pPr>
    </w:p>
    <w:p>
      <w:pPr>
        <w:ind w:left="440"/>
        <w:spacing w:after="0" w:line="209" w:lineRule="exact"/>
        <w:rPr>
          <w:sz w:val="20"/>
          <w:szCs w:val="20"/>
          <w:color w:val="auto"/>
        </w:rPr>
      </w:pPr>
      <w:r>
        <w:rPr>
          <w:rFonts w:ascii="Times New Roman" w:cs="Times New Roman" w:eastAsia="Times New Roman" w:hAnsi="Times New Roman"/>
          <w:sz w:val="18"/>
          <w:szCs w:val="18"/>
          <w:b w:val="1"/>
          <w:bCs w:val="1"/>
          <w:color w:val="auto"/>
        </w:rPr>
        <w:t>AI</w:t>
      </w:r>
      <w:r>
        <w:rPr>
          <w:rFonts w:ascii="方正黑体_GBK" w:cs="方正黑体_GBK" w:eastAsia="方正黑体_GBK" w:hAnsi="方正黑体_GBK"/>
          <w:sz w:val="18"/>
          <w:szCs w:val="18"/>
          <w:color w:val="auto"/>
        </w:rPr>
        <w:t>）一词。从那以后，众多研究者前赴后继地投入这个领域，丰富了人工智能的概念，同时</w:t>
      </w:r>
    </w:p>
    <w:p>
      <w:pPr>
        <w:spacing w:after="0" w:line="185" w:lineRule="exact"/>
        <w:rPr>
          <w:sz w:val="20"/>
          <w:szCs w:val="20"/>
          <w:color w:val="auto"/>
        </w:rPr>
      </w:pPr>
    </w:p>
    <w:p>
      <w:pPr>
        <w:ind w:left="440"/>
        <w:spacing w:after="0" w:line="203" w:lineRule="exact"/>
        <w:rPr>
          <w:sz w:val="20"/>
          <w:szCs w:val="20"/>
          <w:color w:val="auto"/>
        </w:rPr>
      </w:pPr>
      <w:r>
        <w:rPr>
          <w:rFonts w:ascii="方正黑体_GBK" w:cs="方正黑体_GBK" w:eastAsia="方正黑体_GBK" w:hAnsi="方正黑体_GBK"/>
          <w:sz w:val="18"/>
          <w:szCs w:val="18"/>
          <w:color w:val="auto"/>
        </w:rPr>
        <w:t>创造出众多研究成果。人工智能是一门极其复杂的科学，包含众多领域，如机器学习、计算</w:t>
      </w:r>
    </w:p>
    <w:p>
      <w:pPr>
        <w:spacing w:after="0" w:line="169" w:lineRule="exact"/>
        <w:rPr>
          <w:sz w:val="20"/>
          <w:szCs w:val="20"/>
          <w:color w:val="auto"/>
        </w:rPr>
      </w:pPr>
    </w:p>
    <w:p>
      <w:pPr>
        <w:ind w:left="440"/>
        <w:spacing w:after="0" w:line="203" w:lineRule="exact"/>
        <w:rPr>
          <w:sz w:val="20"/>
          <w:szCs w:val="20"/>
          <w:color w:val="auto"/>
        </w:rPr>
      </w:pPr>
      <w:r>
        <w:rPr>
          <w:rFonts w:ascii="方正黑体_GBK" w:cs="方正黑体_GBK" w:eastAsia="方正黑体_GBK" w:hAnsi="方正黑体_GBK"/>
          <w:sz w:val="18"/>
          <w:szCs w:val="18"/>
          <w:color w:val="auto"/>
        </w:rPr>
        <w:t>机视觉、心理学、哲学等。想要真正了解人工智能，我们需要精通计算机知识，并储备其他</w:t>
      </w:r>
    </w:p>
    <w:p>
      <w:pPr>
        <w:spacing w:after="0" w:line="169" w:lineRule="exact"/>
        <w:rPr>
          <w:sz w:val="20"/>
          <w:szCs w:val="20"/>
          <w:color w:val="auto"/>
        </w:rPr>
      </w:pPr>
    </w:p>
    <w:p>
      <w:pPr>
        <w:ind w:left="440"/>
        <w:spacing w:after="0" w:line="203" w:lineRule="exact"/>
        <w:rPr>
          <w:sz w:val="20"/>
          <w:szCs w:val="20"/>
          <w:color w:val="auto"/>
        </w:rPr>
      </w:pPr>
      <w:r>
        <w:rPr>
          <w:rFonts w:ascii="方正黑体_GBK" w:cs="方正黑体_GBK" w:eastAsia="方正黑体_GBK" w:hAnsi="方正黑体_GBK"/>
          <w:sz w:val="18"/>
          <w:szCs w:val="18"/>
          <w:color w:val="auto"/>
        </w:rPr>
        <w:t>学科知识，建立系统化的综合认知体系。</w:t>
      </w:r>
    </w:p>
    <w:p>
      <w:pPr>
        <w:sectPr>
          <w:pgSz w:w="11120" w:h="15080" w:orient="portrait"/>
          <w:cols w:equalWidth="0" w:num="1">
            <w:col w:w="8232"/>
          </w:cols>
          <w:pgMar w:left="1440" w:top="1402" w:right="1440" w:bottom="802" w:gutter="0" w:footer="0" w:header="0"/>
        </w:sectPr>
      </w:pPr>
    </w:p>
    <w:p>
      <w:pPr>
        <w:spacing w:after="0" w:line="332"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2" w:name="page3"/>
    <w:bookmarkEnd w:id="2"/>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28441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476885" cy="284416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ind w:right="-107"/>
        <w:spacing w:after="0" w:line="332" w:lineRule="exact"/>
        <w:tabs>
          <w:tab w:leader="none" w:pos="280" w:val="left"/>
        </w:tabs>
        <w:rPr>
          <w:sz w:val="20"/>
          <w:szCs w:val="20"/>
          <w:color w:val="auto"/>
        </w:rPr>
      </w:pPr>
      <w:r>
        <w:rPr>
          <w:rFonts w:ascii="方正兰亭黑7_GBK" w:cs="方正兰亭黑7_GBK" w:eastAsia="方正兰亭黑7_GBK" w:hAnsi="方正兰亭黑7_GBK"/>
          <w:sz w:val="29"/>
          <w:szCs w:val="29"/>
          <w:color w:val="auto"/>
        </w:rPr>
        <w:t>1.1</w:t>
      </w:r>
      <w:r>
        <w:rPr>
          <w:sz w:val="20"/>
          <w:szCs w:val="20"/>
          <w:color w:val="auto"/>
        </w:rPr>
        <w:tab/>
      </w:r>
      <w:r>
        <w:rPr>
          <w:rFonts w:ascii="方正兰亭黑7_GBK" w:cs="方正兰亭黑7_GBK" w:eastAsia="方正兰亭黑7_GBK" w:hAnsi="方正兰亭黑7_GBK"/>
          <w:sz w:val="28"/>
          <w:szCs w:val="28"/>
          <w:color w:val="auto"/>
        </w:rPr>
        <w:t>人工智能概述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1859915</wp:posOffset>
                </wp:positionH>
                <wp:positionV relativeFrom="paragraph">
                  <wp:posOffset>20320</wp:posOffset>
                </wp:positionV>
                <wp:extent cx="157861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78610" cy="4763"/>
                        </a:xfrm>
                        <a:prstGeom prst="line">
                          <a:avLst/>
                        </a:prstGeom>
                        <a:solidFill>
                          <a:srgbClr val="FFFFFF"/>
                        </a:solidFill>
                        <a:ln w="9004">
                          <a:solidFill>
                            <a:srgbClr val="B4B4B4"/>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45pt,1.6pt" to="270.75pt,1.6pt" o:allowincell="f" strokecolor="#B4B4B4" strokeweight="0.709pt"/>
            </w:pict>
          </mc:Fallback>
        </mc:AlternateContent>
      </w:r>
    </w:p>
    <w:p>
      <w:pPr>
        <w:spacing w:after="0" w:line="360"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关于人工智能，很多人对其都是</w:t>
      </w:r>
      <w:r>
        <w:rPr>
          <w:rFonts w:ascii="Arial" w:cs="Arial" w:eastAsia="Arial" w:hAnsi="Arial"/>
          <w:sz w:val="21"/>
          <w:szCs w:val="21"/>
          <w:color w:val="auto"/>
        </w:rPr>
        <w:t>“</w:t>
      </w:r>
      <w:r>
        <w:rPr>
          <w:rFonts w:ascii="方正书宋_GBK" w:cs="方正书宋_GBK" w:eastAsia="方正书宋_GBK" w:hAnsi="方正书宋_GBK"/>
          <w:sz w:val="21"/>
          <w:szCs w:val="21"/>
          <w:color w:val="auto"/>
        </w:rPr>
        <w:t>知其然而不知其所以然</w:t>
      </w:r>
      <w:r>
        <w:rPr>
          <w:rFonts w:ascii="Arial" w:cs="Arial" w:eastAsia="Arial" w:hAnsi="Arial"/>
          <w:sz w:val="21"/>
          <w:szCs w:val="21"/>
          <w:color w:val="auto"/>
        </w:rPr>
        <w:t>”</w:t>
      </w:r>
      <w:r>
        <w:rPr>
          <w:rFonts w:ascii="方正书宋_GBK" w:cs="方正书宋_GBK" w:eastAsia="方正书宋_GBK" w:hAnsi="方正书宋_GBK"/>
          <w:sz w:val="21"/>
          <w:szCs w:val="21"/>
          <w:color w:val="auto"/>
        </w:rPr>
        <w:t>。例如，只知道人工智能的目标是让机器代替人类工作，但对其概念、发展现状以及技术成熟度都不太了解。下面对人工智能的基本情况进行介绍，以帮助大家对人工智能建立基本的认知。</w:t>
      </w:r>
    </w:p>
    <w:p>
      <w:pPr>
        <w:spacing w:after="0" w:line="200" w:lineRule="exact"/>
        <w:rPr>
          <w:sz w:val="20"/>
          <w:szCs w:val="20"/>
          <w:color w:val="auto"/>
        </w:rPr>
      </w:pPr>
    </w:p>
    <w:p>
      <w:pPr>
        <w:spacing w:after="0" w:line="319"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1.1.1</w:t>
      </w:r>
      <w:r>
        <w:rPr>
          <w:sz w:val="20"/>
          <w:szCs w:val="20"/>
          <w:color w:val="auto"/>
        </w:rPr>
        <w:tab/>
      </w:r>
      <w:r>
        <w:rPr>
          <w:rFonts w:ascii="方正兰亭黑4_GBK" w:cs="方正兰亭黑4_GBK" w:eastAsia="方正兰亭黑4_GBK" w:hAnsi="方正兰亭黑4_GBK"/>
          <w:sz w:val="22"/>
          <w:szCs w:val="22"/>
          <w:color w:val="auto"/>
        </w:rPr>
        <w:t>思考：人工智能是什么</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176530</wp:posOffset>
            </wp:positionV>
            <wp:extent cx="360045" cy="7200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176530</wp:posOffset>
            </wp:positionV>
            <wp:extent cx="360045" cy="7200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314" w:lineRule="exact"/>
        <w:rPr>
          <w:sz w:val="20"/>
          <w:szCs w:val="20"/>
          <w:color w:val="auto"/>
        </w:rPr>
      </w:pPr>
    </w:p>
    <w:p>
      <w:pPr>
        <w:jc w:val="both"/>
        <w:ind w:left="540" w:right="432" w:firstLine="440"/>
        <w:spacing w:after="0" w:line="307" w:lineRule="exact"/>
        <w:rPr>
          <w:sz w:val="20"/>
          <w:szCs w:val="20"/>
          <w:color w:val="auto"/>
        </w:rPr>
      </w:pPr>
      <w:r>
        <w:rPr>
          <w:rFonts w:ascii="Arial" w:cs="Arial" w:eastAsia="Arial" w:hAnsi="Arial"/>
          <w:sz w:val="21"/>
          <w:szCs w:val="21"/>
          <w:color w:val="auto"/>
        </w:rPr>
        <w:t xml:space="preserve">2022 </w:t>
      </w:r>
      <w:r>
        <w:rPr>
          <w:rFonts w:ascii="方正书宋_GBK" w:cs="方正书宋_GBK" w:eastAsia="方正书宋_GBK" w:hAnsi="方正书宋_GBK"/>
          <w:sz w:val="21"/>
          <w:szCs w:val="21"/>
          <w:color w:val="auto"/>
        </w:rPr>
        <w:t>年</w:t>
      </w:r>
      <w:r>
        <w:rPr>
          <w:rFonts w:ascii="Arial" w:cs="Arial" w:eastAsia="Arial" w:hAnsi="Arial"/>
          <w:sz w:val="21"/>
          <w:szCs w:val="21"/>
          <w:color w:val="auto"/>
        </w:rPr>
        <w:t xml:space="preserve"> 11 </w:t>
      </w:r>
      <w:r>
        <w:rPr>
          <w:rFonts w:ascii="方正书宋_GBK" w:cs="方正书宋_GBK" w:eastAsia="方正书宋_GBK" w:hAnsi="方正书宋_GBK"/>
          <w:sz w:val="21"/>
          <w:szCs w:val="21"/>
          <w:color w:val="auto"/>
        </w:rPr>
        <w:t>月，专注于人工智能领域的研究实验室</w:t>
      </w:r>
      <w:r>
        <w:rPr>
          <w:rFonts w:ascii="Arial" w:cs="Arial" w:eastAsia="Arial" w:hAnsi="Arial"/>
          <w:sz w:val="21"/>
          <w:szCs w:val="21"/>
          <w:color w:val="auto"/>
        </w:rPr>
        <w:t xml:space="preserve"> OpenAI </w:t>
      </w:r>
      <w:r>
        <w:rPr>
          <w:rFonts w:ascii="方正书宋_GBK" w:cs="方正书宋_GBK" w:eastAsia="方正书宋_GBK" w:hAnsi="方正书宋_GBK"/>
          <w:sz w:val="21"/>
          <w:szCs w:val="21"/>
          <w:color w:val="auto"/>
        </w:rPr>
        <w:t>推出一款名为</w:t>
      </w:r>
      <w:r>
        <w:rPr>
          <w:rFonts w:ascii="Arial" w:cs="Arial" w:eastAsia="Arial" w:hAnsi="Arial"/>
          <w:sz w:val="21"/>
          <w:szCs w:val="21"/>
          <w:color w:val="auto"/>
        </w:rPr>
        <w:t xml:space="preserve"> ChatGPT </w:t>
      </w:r>
      <w:r>
        <w:rPr>
          <w:rFonts w:ascii="方正书宋_GBK" w:cs="方正书宋_GBK" w:eastAsia="方正书宋_GBK" w:hAnsi="方正书宋_GBK"/>
          <w:sz w:val="21"/>
          <w:szCs w:val="21"/>
          <w:color w:val="auto"/>
        </w:rPr>
        <w:t>的智能应用，迅速引爆整个互联网。</w:t>
      </w:r>
    </w:p>
    <w:p>
      <w:pPr>
        <w:spacing w:after="0" w:line="124" w:lineRule="exact"/>
        <w:rPr>
          <w:sz w:val="20"/>
          <w:szCs w:val="20"/>
          <w:color w:val="auto"/>
        </w:rPr>
      </w:pPr>
    </w:p>
    <w:p>
      <w:pPr>
        <w:jc w:val="both"/>
        <w:ind w:left="540" w:right="332" w:firstLine="440"/>
        <w:spacing w:after="0" w:line="327" w:lineRule="exact"/>
        <w:rPr>
          <w:sz w:val="20"/>
          <w:szCs w:val="20"/>
          <w:color w:val="auto"/>
        </w:rPr>
      </w:pPr>
      <w:r>
        <w:rPr>
          <w:rFonts w:ascii="方正书宋_GBK" w:cs="方正书宋_GBK" w:eastAsia="方正书宋_GBK" w:hAnsi="方正书宋_GBK"/>
          <w:sz w:val="21"/>
          <w:szCs w:val="21"/>
          <w:color w:val="auto"/>
        </w:rPr>
        <w:t xml:space="preserve">随着人工智能技术不断深入发展，越来越多的人工智能应用走向成熟。 </w:t>
      </w:r>
      <w:r>
        <w:rPr>
          <w:rFonts w:ascii="Arial" w:cs="Arial" w:eastAsia="Arial" w:hAnsi="Arial"/>
          <w:sz w:val="21"/>
          <w:szCs w:val="21"/>
          <w:color w:val="auto"/>
        </w:rPr>
        <w:t xml:space="preserve">ChatGPT </w:t>
      </w:r>
      <w:r>
        <w:rPr>
          <w:rFonts w:ascii="方正书宋_GBK" w:cs="方正书宋_GBK" w:eastAsia="方正书宋_GBK" w:hAnsi="方正书宋_GBK"/>
          <w:sz w:val="21"/>
          <w:szCs w:val="21"/>
          <w:color w:val="auto"/>
        </w:rPr>
        <w:t>是新一代智能聊天机器人模型，展现出人工智能在文本处理方面的新突破，掀起各大企业布局人工智能内容生成领域的热潮。</w:t>
      </w:r>
    </w:p>
    <w:p>
      <w:pPr>
        <w:spacing w:after="0" w:line="125" w:lineRule="exact"/>
        <w:rPr>
          <w:sz w:val="20"/>
          <w:szCs w:val="20"/>
          <w:color w:val="auto"/>
        </w:rPr>
      </w:pPr>
    </w:p>
    <w:p>
      <w:pPr>
        <w:jc w:val="both"/>
        <w:ind w:left="540" w:right="432" w:firstLine="440"/>
        <w:spacing w:after="0" w:line="343" w:lineRule="exact"/>
        <w:rPr>
          <w:sz w:val="20"/>
          <w:szCs w:val="20"/>
          <w:color w:val="auto"/>
        </w:rPr>
      </w:pPr>
      <w:r>
        <w:rPr>
          <w:rFonts w:ascii="方正书宋_GBK" w:cs="方正书宋_GBK" w:eastAsia="方正书宋_GBK" w:hAnsi="方正书宋_GBK"/>
          <w:sz w:val="21"/>
          <w:szCs w:val="21"/>
          <w:color w:val="auto"/>
        </w:rPr>
        <w:t>作为一款人工智能语言模型，</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能够轻松理解并回答使用者提出的各种问题，与使用者自如地互动。通过与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对话，使用者不仅能够获取信息、进行娱乐，还能够解决诸多实际问题。丰富的知识储备与强大的自然语言处理能力，使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能够准确地完成语言生成、情感分析、语义理解等多种任务。</w:t>
      </w:r>
    </w:p>
    <w:p>
      <w:pPr>
        <w:spacing w:after="0" w:line="127"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同时，</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的开放性使越来越多的普通用户开始接触人工智能，并逐渐理解与应用人工智能技术，思考人工智能对社会产生的影响。</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的出现进一步拓展了人们对人工智能的想象，也为人们思考人工智能与人类的关系提供了一种新视角。</w:t>
      </w:r>
    </w:p>
    <w:p>
      <w:pPr>
        <w:spacing w:after="0" w:line="124"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人工智能是当下全球热门的话题之一，也是引领世界未来科技领域发展的风向标。它是研究、开发用于模拟、延伸和扩展人的智能的理论、方法、技术及应用系统的一门新的科学技术。</w:t>
      </w:r>
    </w:p>
    <w:p>
      <w:pPr>
        <w:sectPr>
          <w:pgSz w:w="11120" w:h="15080" w:orient="portrait"/>
          <w:cols w:equalWidth="0" w:num="1">
            <w:col w:w="8232"/>
          </w:cols>
          <w:pgMar w:left="1440" w:top="1391" w:right="1440" w:bottom="779" w:gutter="0" w:footer="0" w:header="0"/>
        </w:sectPr>
      </w:pPr>
    </w:p>
    <w:p>
      <w:pPr>
        <w:spacing w:after="0" w:line="338"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3" w:name="page4"/>
    <w:bookmarkEnd w:id="3"/>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人工智能是计算机科学的一个分支，目标是了解人类智能的本质，并研发出一种能以类似人类智能的方式处理问题的智能机器。</w:t>
      </w:r>
    </w:p>
    <w:p>
      <w:pPr>
        <w:spacing w:after="0" w:line="125" w:lineRule="exact"/>
        <w:rPr>
          <w:sz w:val="20"/>
          <w:szCs w:val="20"/>
          <w:color w:val="auto"/>
        </w:rPr>
      </w:pPr>
    </w:p>
    <w:p>
      <w:pPr>
        <w:ind w:left="440" w:right="432" w:firstLine="440"/>
        <w:spacing w:after="0" w:line="343" w:lineRule="exact"/>
        <w:rPr>
          <w:sz w:val="20"/>
          <w:szCs w:val="20"/>
          <w:color w:val="auto"/>
        </w:rPr>
      </w:pPr>
      <w:r>
        <w:rPr>
          <w:rFonts w:ascii="方正书宋_GBK" w:cs="方正书宋_GBK" w:eastAsia="方正书宋_GBK" w:hAnsi="方正书宋_GBK"/>
          <w:sz w:val="21"/>
          <w:szCs w:val="21"/>
          <w:color w:val="auto"/>
        </w:rPr>
        <w:t xml:space="preserve">自人工智能诞生以来，随着理论和技术日渐成熟，其应用领域不断扩大。人们在日常生活中可以接触很多人工智能应用，如上文提到的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等智能聊天模型、音乐网站的个性化推荐机制、人工智能医疗影像等。可以设想，未来的科技产品将会是人类智慧的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容器</w:t>
      </w:r>
      <w:r>
        <w:rPr>
          <w:rFonts w:ascii="Arial" w:cs="Arial" w:eastAsia="Arial" w:hAnsi="Arial"/>
          <w:sz w:val="21"/>
          <w:szCs w:val="21"/>
          <w:color w:val="auto"/>
        </w:rPr>
        <w:t>”</w:t>
      </w:r>
      <w:r>
        <w:rPr>
          <w:rFonts w:ascii="方正书宋_GBK" w:cs="方正书宋_GBK" w:eastAsia="方正书宋_GBK" w:hAnsi="方正书宋_GBK"/>
          <w:sz w:val="21"/>
          <w:szCs w:val="21"/>
          <w:color w:val="auto"/>
        </w:rPr>
        <w:t>，机器可以模拟人的意识、思维，像人那样思考，甚至可能比人类更加智能。</w:t>
      </w:r>
    </w:p>
    <w:p>
      <w:pPr>
        <w:spacing w:after="0" w:line="113" w:lineRule="exact"/>
        <w:rPr>
          <w:sz w:val="20"/>
          <w:szCs w:val="20"/>
          <w:color w:val="auto"/>
        </w:rPr>
      </w:pPr>
    </w:p>
    <w:p>
      <w:pPr>
        <w:ind w:left="880"/>
        <w:spacing w:after="0" w:line="257" w:lineRule="exact"/>
        <w:rPr>
          <w:sz w:val="20"/>
          <w:szCs w:val="20"/>
          <w:color w:val="auto"/>
        </w:rPr>
      </w:pPr>
      <w:r>
        <w:rPr>
          <w:rFonts w:ascii="方正书宋_GBK" w:cs="方正书宋_GBK" w:eastAsia="方正书宋_GBK" w:hAnsi="方正书宋_GBK"/>
          <w:sz w:val="21"/>
          <w:szCs w:val="21"/>
          <w:color w:val="auto"/>
        </w:rPr>
        <w:t xml:space="preserve">人工智能共有四大技术分支，如图 </w:t>
      </w:r>
      <w:r>
        <w:rPr>
          <w:rFonts w:ascii="Arial" w:cs="Arial" w:eastAsia="Arial" w:hAnsi="Arial"/>
          <w:sz w:val="21"/>
          <w:szCs w:val="21"/>
          <w:color w:val="auto"/>
        </w:rPr>
        <w:t>1-1</w:t>
      </w:r>
      <w:r>
        <w:rPr>
          <w:rFonts w:ascii="方正书宋_GBK" w:cs="方正书宋_GBK" w:eastAsia="方正书宋_GBK" w:hAnsi="方正书宋_GBK"/>
          <w:sz w:val="21"/>
          <w:szCs w:val="21"/>
          <w:color w:val="auto"/>
        </w:rPr>
        <w:t xml:space="preserve"> 所示。</w:t>
      </w:r>
    </w:p>
    <w:p>
      <w:pPr>
        <w:spacing w:after="0" w:line="123" w:lineRule="exact"/>
        <w:rPr>
          <w:sz w:val="20"/>
          <w:szCs w:val="20"/>
          <w:color w:val="auto"/>
        </w:rPr>
      </w:pPr>
    </w:p>
    <w:p>
      <w:pPr>
        <w:jc w:val="both"/>
        <w:ind w:left="440" w:right="3992" w:firstLine="335"/>
        <w:spacing w:after="0" w:line="32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1</w:t>
      </w:r>
      <w:r>
        <w:rPr>
          <w:rFonts w:ascii="方正书宋_GBK" w:cs="方正书宋_GBK" w:eastAsia="方正书宋_GBK" w:hAnsi="方正书宋_GBK"/>
          <w:sz w:val="21"/>
          <w:szCs w:val="21"/>
          <w:color w:val="auto"/>
        </w:rPr>
        <w:t>）模式识别指的是对表征事物的信息（如数值、文字、逻辑关系等）进行处理，如汽车车牌号识别、图像处理等。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2873375</wp:posOffset>
            </wp:positionH>
            <wp:positionV relativeFrom="paragraph">
              <wp:posOffset>-605155</wp:posOffset>
            </wp:positionV>
            <wp:extent cx="1964690" cy="27311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extLst>
                    </a:blip>
                    <a:srcRect/>
                    <a:stretch>
                      <a:fillRect/>
                    </a:stretch>
                  </pic:blipFill>
                  <pic:spPr bwMode="auto">
                    <a:xfrm>
                      <a:off x="0" y="0"/>
                      <a:ext cx="1964690" cy="2731135"/>
                    </a:xfrm>
                    <a:prstGeom prst="rect">
                      <a:avLst/>
                    </a:prstGeom>
                    <a:noFill/>
                  </pic:spPr>
                </pic:pic>
              </a:graphicData>
            </a:graphic>
          </wp:anchor>
        </w:drawing>
      </w:r>
    </w:p>
    <w:p>
      <w:pPr>
        <w:spacing w:after="0" w:line="105" w:lineRule="exact"/>
        <w:rPr>
          <w:sz w:val="20"/>
          <w:szCs w:val="20"/>
          <w:color w:val="auto"/>
        </w:rPr>
      </w:pPr>
    </w:p>
    <w:p>
      <w:pPr>
        <w:jc w:val="both"/>
        <w:ind w:left="440" w:right="4012" w:firstLine="335"/>
        <w:spacing w:after="0" w:line="344"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2</w:t>
      </w:r>
      <w:r>
        <w:rPr>
          <w:rFonts w:ascii="方正书宋_GBK" w:cs="方正书宋_GBK" w:eastAsia="方正书宋_GBK" w:hAnsi="方正书宋_GBK"/>
          <w:sz w:val="21"/>
          <w:szCs w:val="21"/>
          <w:color w:val="auto"/>
        </w:rPr>
        <w:t>）机器学习指的是计算机通过重新组织已有的知识结构，不断完善自身的性能，获取新的知识或技能，来模拟或实现人类的行为，如网站个性化推送消息、汽车导航等。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-594995</wp:posOffset>
            </wp:positionV>
            <wp:extent cx="360045" cy="7200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-594995</wp:posOffset>
            </wp:positionV>
            <wp:extent cx="360045" cy="720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3" w:lineRule="exact"/>
        <w:rPr>
          <w:sz w:val="20"/>
          <w:szCs w:val="20"/>
          <w:color w:val="auto"/>
        </w:rPr>
      </w:pPr>
    </w:p>
    <w:p>
      <w:pPr>
        <w:jc w:val="both"/>
        <w:ind w:left="440" w:right="3892" w:firstLine="335"/>
        <w:spacing w:after="0" w:line="32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3</w:t>
      </w:r>
      <w:r>
        <w:rPr>
          <w:rFonts w:ascii="方正书宋_GBK" w:cs="方正书宋_GBK" w:eastAsia="方正书宋_GBK" w:hAnsi="方正书宋_GBK"/>
          <w:sz w:val="21"/>
          <w:szCs w:val="21"/>
          <w:color w:val="auto"/>
        </w:rPr>
        <w:t>）数据挖掘指的是通过算法从知识库中挖掘出有用的信息，如市场分析、疾病预测等。</w:t>
      </w:r>
    </w:p>
    <w:p>
      <w:pPr>
        <w:spacing w:after="0" w:line="113" w:lineRule="exact"/>
        <w:rPr>
          <w:sz w:val="20"/>
          <w:szCs w:val="20"/>
          <w:color w:val="auto"/>
        </w:rPr>
      </w:pPr>
    </w:p>
    <w:p>
      <w:pPr>
        <w:ind w:left="760"/>
        <w:spacing w:after="0" w:line="25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4</w:t>
      </w:r>
      <w:r>
        <w:rPr>
          <w:rFonts w:ascii="方正书宋_GBK" w:cs="方正书宋_GBK" w:eastAsia="方正书宋_GBK" w:hAnsi="方正书宋_GBK"/>
          <w:sz w:val="21"/>
          <w:szCs w:val="21"/>
          <w:color w:val="auto"/>
        </w:rPr>
        <w:t>）智能算法指的是针对某类问题</w:t>
      </w:r>
    </w:p>
    <w:p>
      <w:pPr>
        <w:ind w:left="440" w:right="812"/>
        <w:spacing w:after="0" w:line="367" w:lineRule="exact"/>
        <w:rPr>
          <w:sz w:val="20"/>
          <w:szCs w:val="20"/>
          <w:color w:val="auto"/>
        </w:rPr>
      </w:pPr>
      <w:r>
        <w:rPr>
          <w:rFonts w:ascii="方正书宋_GBK" w:cs="方正书宋_GBK" w:eastAsia="方正书宋_GBK" w:hAnsi="方正书宋_GBK"/>
          <w:sz w:val="21"/>
          <w:szCs w:val="21"/>
          <w:color w:val="auto"/>
        </w:rPr>
        <w:t xml:space="preserve">的特定模式算法，如计算工程预算、规划 </w:t>
      </w:r>
      <w:r>
        <w:rPr>
          <w:rFonts w:ascii="方正中等线_GBK" w:cs="方正中等线_GBK" w:eastAsia="方正中等线_GBK" w:hAnsi="方正中等线_GBK"/>
          <w:sz w:val="36"/>
          <w:szCs w:val="36"/>
          <w:color w:val="auto"/>
          <w:vertAlign w:val="subscript"/>
        </w:rPr>
        <w:t>图</w:t>
      </w:r>
      <w:r>
        <w:rPr>
          <w:rFonts w:ascii="方正书宋_GBK" w:cs="方正书宋_GBK" w:eastAsia="方正书宋_GBK" w:hAnsi="方正书宋_GBK"/>
          <w:sz w:val="21"/>
          <w:szCs w:val="21"/>
          <w:color w:val="auto"/>
        </w:rPr>
        <w:t xml:space="preserve"> </w:t>
      </w:r>
      <w:r>
        <w:rPr>
          <w:rFonts w:ascii="方正中等线_GBK" w:cs="方正中等线_GBK" w:eastAsia="方正中等线_GBK" w:hAnsi="方正中等线_GBK"/>
          <w:sz w:val="36"/>
          <w:szCs w:val="36"/>
          <w:color w:val="auto"/>
          <w:vertAlign w:val="subscript"/>
        </w:rPr>
        <w:t>1-1</w:t>
      </w:r>
      <w:r>
        <w:rPr>
          <w:rFonts w:ascii="方正书宋_GBK" w:cs="方正书宋_GBK" w:eastAsia="方正书宋_GBK" w:hAnsi="方正书宋_GBK"/>
          <w:sz w:val="21"/>
          <w:szCs w:val="21"/>
          <w:color w:val="auto"/>
        </w:rPr>
        <w:t xml:space="preserve"> </w:t>
      </w:r>
      <w:r>
        <w:rPr>
          <w:rFonts w:ascii="方正中等线_GBK" w:cs="方正中等线_GBK" w:eastAsia="方正中等线_GBK" w:hAnsi="方正中等线_GBK"/>
          <w:sz w:val="36"/>
          <w:szCs w:val="36"/>
          <w:color w:val="auto"/>
          <w:vertAlign w:val="subscript"/>
        </w:rPr>
        <w:t>人工智能的四大技术分支</w:t>
      </w:r>
      <w:r>
        <w:rPr>
          <w:rFonts w:ascii="方正书宋_GBK" w:cs="方正书宋_GBK" w:eastAsia="方正书宋_GBK" w:hAnsi="方正书宋_GBK"/>
          <w:sz w:val="21"/>
          <w:szCs w:val="21"/>
          <w:color w:val="auto"/>
        </w:rPr>
        <w:t>最短路径等。</w:t>
      </w:r>
    </w:p>
    <w:p>
      <w:pPr>
        <w:spacing w:after="0" w:line="125" w:lineRule="exact"/>
        <w:rPr>
          <w:sz w:val="20"/>
          <w:szCs w:val="20"/>
          <w:color w:val="auto"/>
        </w:rPr>
      </w:pPr>
    </w:p>
    <w:p>
      <w:pPr>
        <w:jc w:val="right"/>
        <w:ind w:left="440" w:right="472"/>
        <w:spacing w:after="0" w:line="327" w:lineRule="exact"/>
        <w:rPr>
          <w:sz w:val="20"/>
          <w:szCs w:val="20"/>
          <w:color w:val="auto"/>
        </w:rPr>
      </w:pPr>
      <w:r>
        <w:rPr>
          <w:rFonts w:ascii="方正书宋_GBK" w:cs="方正书宋_GBK" w:eastAsia="方正书宋_GBK" w:hAnsi="方正书宋_GBK"/>
          <w:sz w:val="21"/>
          <w:szCs w:val="21"/>
          <w:color w:val="auto"/>
        </w:rPr>
        <w:t xml:space="preserve">随着人工智能技术的不断发展，人工智能会出现三种形态，如图 </w:t>
      </w:r>
      <w:r>
        <w:rPr>
          <w:rFonts w:ascii="Arial" w:cs="Arial" w:eastAsia="Arial" w:hAnsi="Arial"/>
          <w:sz w:val="21"/>
          <w:szCs w:val="21"/>
          <w:color w:val="auto"/>
        </w:rPr>
        <w:t>1-2</w:t>
      </w:r>
      <w:r>
        <w:rPr>
          <w:rFonts w:ascii="方正书宋_GBK" w:cs="方正书宋_GBK" w:eastAsia="方正书宋_GBK" w:hAnsi="方正书宋_GBK"/>
          <w:sz w:val="21"/>
          <w:szCs w:val="21"/>
          <w:color w:val="auto"/>
        </w:rPr>
        <w:t xml:space="preserve"> 所示。（</w:t>
      </w:r>
      <w:r>
        <w:rPr>
          <w:rFonts w:ascii="Arial" w:cs="Arial" w:eastAsia="Arial" w:hAnsi="Arial"/>
          <w:sz w:val="21"/>
          <w:szCs w:val="21"/>
          <w:color w:val="auto"/>
        </w:rPr>
        <w:t>1</w:t>
      </w:r>
      <w:r>
        <w:rPr>
          <w:rFonts w:ascii="方正书宋_GBK" w:cs="方正书宋_GBK" w:eastAsia="方正书宋_GBK" w:hAnsi="方正书宋_GBK"/>
          <w:sz w:val="21"/>
          <w:szCs w:val="21"/>
          <w:color w:val="auto"/>
        </w:rPr>
        <w:t xml:space="preserve">）弱人工智能指的是擅长某个方面工作的人工智能。例如，战胜世界围棋冠军的 </w:t>
      </w:r>
      <w:r>
        <w:rPr>
          <w:rFonts w:ascii="Arial" w:cs="Arial" w:eastAsia="Arial" w:hAnsi="Arial"/>
          <w:sz w:val="21"/>
          <w:szCs w:val="21"/>
          <w:color w:val="auto"/>
        </w:rPr>
        <w:t>AlphaGo</w:t>
      </w:r>
      <w:r>
        <w:rPr>
          <w:rFonts w:ascii="方正书宋_GBK" w:cs="方正书宋_GBK" w:eastAsia="方正书宋_GBK" w:hAnsi="方正书宋_GBK"/>
          <w:sz w:val="21"/>
          <w:szCs w:val="21"/>
          <w:color w:val="auto"/>
        </w:rPr>
        <w:t xml:space="preserve"> 就属于弱人工智能，它只会下围棋，如果我们问它</w:t>
      </w:r>
      <w:r>
        <w:rPr>
          <w:rFonts w:ascii="Arial" w:cs="Arial" w:eastAsia="Arial" w:hAnsi="Arial"/>
          <w:sz w:val="21"/>
          <w:szCs w:val="21"/>
          <w:color w:val="auto"/>
        </w:rPr>
        <w:t>“</w:t>
      </w:r>
      <w:r>
        <w:rPr>
          <w:rFonts w:ascii="方正书宋_GBK" w:cs="方正书宋_GBK" w:eastAsia="方正书宋_GBK" w:hAnsi="方正书宋_GBK"/>
          <w:sz w:val="21"/>
          <w:szCs w:val="21"/>
          <w:color w:val="auto"/>
        </w:rPr>
        <w:t>怎么炒</w:t>
      </w:r>
    </w:p>
    <w:p>
      <w:pPr>
        <w:spacing w:after="0" w:line="113" w:lineRule="exact"/>
        <w:rPr>
          <w:sz w:val="20"/>
          <w:szCs w:val="20"/>
          <w:color w:val="auto"/>
        </w:rPr>
      </w:pPr>
    </w:p>
    <w:p>
      <w:pPr>
        <w:ind w:left="440"/>
        <w:spacing w:after="0" w:line="257" w:lineRule="exact"/>
        <w:rPr>
          <w:sz w:val="20"/>
          <w:szCs w:val="20"/>
          <w:color w:val="auto"/>
        </w:rPr>
      </w:pPr>
      <w:r>
        <w:rPr>
          <w:rFonts w:ascii="方正书宋_GBK" w:cs="方正书宋_GBK" w:eastAsia="方正书宋_GBK" w:hAnsi="方正书宋_GBK"/>
          <w:sz w:val="21"/>
          <w:szCs w:val="21"/>
          <w:color w:val="auto"/>
        </w:rPr>
        <w:t>菜</w:t>
      </w:r>
      <w:r>
        <w:rPr>
          <w:rFonts w:ascii="Arial" w:cs="Arial" w:eastAsia="Arial" w:hAnsi="Arial"/>
          <w:sz w:val="21"/>
          <w:szCs w:val="21"/>
          <w:color w:val="auto"/>
        </w:rPr>
        <w:t>”</w:t>
      </w:r>
      <w:r>
        <w:rPr>
          <w:rFonts w:ascii="方正书宋_GBK" w:cs="方正书宋_GBK" w:eastAsia="方正书宋_GBK" w:hAnsi="方正书宋_GBK"/>
          <w:sz w:val="21"/>
          <w:szCs w:val="21"/>
          <w:color w:val="auto"/>
        </w:rPr>
        <w:t>，它就不知道该怎么回答。</w:t>
      </w:r>
    </w:p>
    <w:p>
      <w:pPr>
        <w:spacing w:after="0" w:line="123" w:lineRule="exact"/>
        <w:rPr>
          <w:sz w:val="20"/>
          <w:szCs w:val="20"/>
          <w:color w:val="auto"/>
        </w:rPr>
      </w:pPr>
    </w:p>
    <w:p>
      <w:pPr>
        <w:jc w:val="both"/>
        <w:ind w:left="440" w:right="552" w:firstLine="335"/>
        <w:spacing w:after="0" w:line="32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2</w:t>
      </w:r>
      <w:r>
        <w:rPr>
          <w:rFonts w:ascii="方正书宋_GBK" w:cs="方正书宋_GBK" w:eastAsia="方正书宋_GBK" w:hAnsi="方正书宋_GBK"/>
          <w:sz w:val="21"/>
          <w:szCs w:val="21"/>
          <w:color w:val="auto"/>
        </w:rPr>
        <w:t>）强人工智能指的是人类级别的人工智能。它在各方面都能和人类比肩，人类能干的大部分脑力工作它都能干。强人工智能比弱人工智能复杂得多，现阶段的人工智能技术还无法实现强人工智能。</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4" w:name="page5"/>
    <w:bookmarkEnd w:id="4"/>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1389380</wp:posOffset>
            </wp:positionH>
            <wp:positionV relativeFrom="paragraph">
              <wp:posOffset>227965</wp:posOffset>
            </wp:positionV>
            <wp:extent cx="2520950" cy="16751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extLst>
                    </a:blip>
                    <a:srcRect/>
                    <a:stretch>
                      <a:fillRect/>
                    </a:stretch>
                  </pic:blipFill>
                  <pic:spPr bwMode="auto">
                    <a:xfrm>
                      <a:off x="0" y="0"/>
                      <a:ext cx="2520950" cy="1675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107"/>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1-2</w:t>
      </w:r>
      <w:r>
        <w:rPr>
          <w:sz w:val="20"/>
          <w:szCs w:val="20"/>
          <w:color w:val="auto"/>
        </w:rPr>
        <w:tab/>
      </w:r>
      <w:r>
        <w:rPr>
          <w:rFonts w:ascii="方正中等线_GBK" w:cs="方正中等线_GBK" w:eastAsia="方正中等线_GBK" w:hAnsi="方正中等线_GBK"/>
          <w:sz w:val="17"/>
          <w:szCs w:val="17"/>
          <w:color w:val="auto"/>
        </w:rPr>
        <w:t>人工智能的三种形态</w:t>
      </w:r>
    </w:p>
    <w:p>
      <w:pPr>
        <w:spacing w:after="0" w:line="364" w:lineRule="exact"/>
        <w:rPr>
          <w:sz w:val="20"/>
          <w:szCs w:val="20"/>
          <w:color w:val="auto"/>
        </w:rPr>
      </w:pPr>
    </w:p>
    <w:p>
      <w:pPr>
        <w:jc w:val="both"/>
        <w:ind w:left="540" w:right="432" w:firstLine="335"/>
        <w:spacing w:after="0" w:line="338"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3</w:t>
      </w:r>
      <w:r>
        <w:rPr>
          <w:rFonts w:ascii="方正书宋_GBK" w:cs="方正书宋_GBK" w:eastAsia="方正书宋_GBK" w:hAnsi="方正书宋_GBK"/>
          <w:sz w:val="21"/>
          <w:szCs w:val="21"/>
          <w:color w:val="auto"/>
        </w:rPr>
        <w:t>）超人工智能指的是各方面都比人类强的人工智能，可以承担人类无法完成的工作。人工智能思想家尼克</w:t>
      </w:r>
      <w:r>
        <w:rPr>
          <w:rFonts w:ascii="Arial" w:cs="Arial" w:eastAsia="Arial" w:hAnsi="Arial"/>
          <w:sz w:val="21"/>
          <w:szCs w:val="21"/>
          <w:color w:val="auto"/>
        </w:rPr>
        <w:t>·</w:t>
      </w:r>
      <w:r>
        <w:rPr>
          <w:rFonts w:ascii="方正书宋_GBK" w:cs="方正书宋_GBK" w:eastAsia="方正书宋_GBK" w:hAnsi="方正书宋_GBK"/>
          <w:sz w:val="21"/>
          <w:szCs w:val="21"/>
          <w:color w:val="auto"/>
        </w:rPr>
        <w:t>博思特罗姆（</w:t>
      </w:r>
      <w:r>
        <w:rPr>
          <w:rFonts w:ascii="Arial" w:cs="Arial" w:eastAsia="Arial" w:hAnsi="Arial"/>
          <w:sz w:val="21"/>
          <w:szCs w:val="21"/>
          <w:color w:val="auto"/>
        </w:rPr>
        <w:t>Nick Bostrom</w:t>
      </w:r>
      <w:r>
        <w:rPr>
          <w:rFonts w:ascii="方正书宋_GBK" w:cs="方正书宋_GBK" w:eastAsia="方正书宋_GBK" w:hAnsi="方正书宋_GBK"/>
          <w:sz w:val="21"/>
          <w:szCs w:val="21"/>
          <w:color w:val="auto"/>
        </w:rPr>
        <w:t>）将超人工智能定义为：</w:t>
      </w:r>
      <w:r>
        <w:rPr>
          <w:rFonts w:ascii="Arial" w:cs="Arial" w:eastAsia="Arial" w:hAnsi="Arial"/>
          <w:sz w:val="21"/>
          <w:szCs w:val="21"/>
          <w:color w:val="auto"/>
        </w:rPr>
        <w:t>“</w:t>
      </w:r>
      <w:r>
        <w:rPr>
          <w:rFonts w:ascii="方正书宋_GBK" w:cs="方正书宋_GBK" w:eastAsia="方正书宋_GBK" w:hAnsi="方正书宋_GBK"/>
          <w:sz w:val="21"/>
          <w:szCs w:val="21"/>
          <w:color w:val="auto"/>
        </w:rPr>
        <w:t>在几乎所有领域都比最聪明的人类大脑聪明很多，包括科技创新、通识和社交技能。</w:t>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73660</wp:posOffset>
            </wp:positionV>
            <wp:extent cx="360045" cy="7200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73660</wp:posOffset>
            </wp:positionV>
            <wp:extent cx="360045" cy="7200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3"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虽然目前的人工智能还处于弱人工智能阶段，但在许多领域已经有了较为成熟的应用，下面介绍几个人工智能的主要应用领域。</w:t>
      </w:r>
    </w:p>
    <w:p>
      <w:pPr>
        <w:spacing w:after="0" w:line="125" w:lineRule="exact"/>
        <w:rPr>
          <w:sz w:val="20"/>
          <w:szCs w:val="20"/>
          <w:color w:val="auto"/>
        </w:rPr>
      </w:pPr>
    </w:p>
    <w:p>
      <w:pPr>
        <w:jc w:val="both"/>
        <w:ind w:left="540" w:right="332" w:firstLine="335"/>
        <w:spacing w:after="0" w:line="32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1</w:t>
      </w:r>
      <w:r>
        <w:rPr>
          <w:rFonts w:ascii="方正书宋_GBK" w:cs="方正书宋_GBK" w:eastAsia="方正书宋_GBK" w:hAnsi="方正书宋_GBK"/>
          <w:sz w:val="21"/>
          <w:szCs w:val="21"/>
          <w:color w:val="auto"/>
        </w:rPr>
        <w:t xml:space="preserve">）机器人领域。人工智能机器人，如 </w:t>
      </w:r>
      <w:r>
        <w:rPr>
          <w:rFonts w:ascii="Arial" w:cs="Arial" w:eastAsia="Arial" w:hAnsi="Arial"/>
          <w:sz w:val="21"/>
          <w:szCs w:val="21"/>
          <w:color w:val="auto"/>
        </w:rPr>
        <w:t>PET</w:t>
      </w:r>
      <w:r>
        <w:rPr>
          <w:rFonts w:ascii="方正书宋_GBK" w:cs="方正书宋_GBK" w:eastAsia="方正书宋_GBK" w:hAnsi="方正书宋_GBK"/>
          <w:sz w:val="21"/>
          <w:szCs w:val="21"/>
          <w:color w:val="auto"/>
        </w:rPr>
        <w:t xml:space="preserve"> 聊天机器人等，可以理解人类语言，并用特定传感器采集、分析出现的情况，从而调整自己的动作和语言，实现与人类对话。</w:t>
      </w:r>
    </w:p>
    <w:p>
      <w:pPr>
        <w:spacing w:after="0" w:line="125" w:lineRule="exact"/>
        <w:rPr>
          <w:sz w:val="20"/>
          <w:szCs w:val="20"/>
          <w:color w:val="auto"/>
        </w:rPr>
      </w:pPr>
    </w:p>
    <w:p>
      <w:pPr>
        <w:jc w:val="both"/>
        <w:ind w:left="540" w:right="432" w:firstLine="335"/>
        <w:spacing w:after="0" w:line="32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2</w:t>
      </w:r>
      <w:r>
        <w:rPr>
          <w:rFonts w:ascii="方正书宋_GBK" w:cs="方正书宋_GBK" w:eastAsia="方正书宋_GBK" w:hAnsi="方正书宋_GBK"/>
          <w:sz w:val="21"/>
          <w:szCs w:val="21"/>
          <w:color w:val="auto"/>
        </w:rPr>
        <w:t>）语音识别领域。在语音识别领域应用人工智能可以将语言和声音转换成可进行处理的信息，从而实现人与机器的语音交互，例如，语音开锁、语音输入等都是人工智能在语音识别领域的应用。</w:t>
      </w:r>
    </w:p>
    <w:p>
      <w:pPr>
        <w:spacing w:after="0" w:line="125" w:lineRule="exact"/>
        <w:rPr>
          <w:sz w:val="20"/>
          <w:szCs w:val="20"/>
          <w:color w:val="auto"/>
        </w:rPr>
      </w:pPr>
    </w:p>
    <w:p>
      <w:pPr>
        <w:jc w:val="both"/>
        <w:ind w:left="540" w:right="432" w:firstLine="335"/>
        <w:spacing w:after="0" w:line="30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3</w:t>
      </w:r>
      <w:r>
        <w:rPr>
          <w:rFonts w:ascii="方正书宋_GBK" w:cs="方正书宋_GBK" w:eastAsia="方正书宋_GBK" w:hAnsi="方正书宋_GBK"/>
          <w:sz w:val="21"/>
          <w:szCs w:val="21"/>
          <w:color w:val="auto"/>
        </w:rPr>
        <w:t>）图像识别领域。在图像识别领域，人工智能可以进行更精确的图像处理、分析和理解，以识别各种不同的目标和对象，如人脸识别、商品识别等。</w:t>
      </w:r>
    </w:p>
    <w:p>
      <w:pPr>
        <w:spacing w:after="0" w:line="123" w:lineRule="exact"/>
        <w:rPr>
          <w:sz w:val="20"/>
          <w:szCs w:val="20"/>
          <w:color w:val="auto"/>
        </w:rPr>
      </w:pPr>
    </w:p>
    <w:p>
      <w:pPr>
        <w:jc w:val="both"/>
        <w:ind w:left="540" w:right="432" w:firstLine="335"/>
        <w:spacing w:after="0" w:line="30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4</w:t>
      </w:r>
      <w:r>
        <w:rPr>
          <w:rFonts w:ascii="方正书宋_GBK" w:cs="方正书宋_GBK" w:eastAsia="方正书宋_GBK" w:hAnsi="方正书宋_GBK"/>
          <w:sz w:val="21"/>
          <w:szCs w:val="21"/>
          <w:color w:val="auto"/>
        </w:rPr>
        <w:t>）专家系统。人工智能可以用于建立具有专门知识和经验的计算机智能程序系统，采用数据库中的知识数据和推理技术来模拟专家解决复杂问题。</w:t>
      </w:r>
    </w:p>
    <w:p>
      <w:pPr>
        <w:spacing w:after="0" w:line="200" w:lineRule="exact"/>
        <w:rPr>
          <w:sz w:val="20"/>
          <w:szCs w:val="20"/>
          <w:color w:val="auto"/>
        </w:rPr>
      </w:pPr>
    </w:p>
    <w:p>
      <w:pPr>
        <w:spacing w:after="0" w:line="318"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1.1.2</w:t>
      </w:r>
      <w:r>
        <w:rPr>
          <w:sz w:val="20"/>
          <w:szCs w:val="20"/>
          <w:color w:val="auto"/>
        </w:rPr>
        <w:tab/>
      </w:r>
      <w:r>
        <w:rPr>
          <w:rFonts w:ascii="方正兰亭黑4_GBK" w:cs="方正兰亭黑4_GBK" w:eastAsia="方正兰亭黑4_GBK" w:hAnsi="方正兰亭黑4_GBK"/>
          <w:sz w:val="22"/>
          <w:szCs w:val="22"/>
          <w:color w:val="auto"/>
        </w:rPr>
        <w:t>探索人工智能的现状</w:t>
      </w:r>
    </w:p>
    <w:p>
      <w:pPr>
        <w:spacing w:after="0" w:line="389"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对于人工智能的发展现状，社会上有一些夸大的言论，例如，人工智能水</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5" w:name="page6"/>
    <w:bookmarkEnd w:id="5"/>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32"/>
        <w:spacing w:after="0" w:line="327" w:lineRule="exact"/>
        <w:rPr>
          <w:sz w:val="20"/>
          <w:szCs w:val="20"/>
          <w:color w:val="auto"/>
        </w:rPr>
      </w:pPr>
      <w:r>
        <w:rPr>
          <w:rFonts w:ascii="方正书宋_GBK" w:cs="方正书宋_GBK" w:eastAsia="方正书宋_GBK" w:hAnsi="方正书宋_GBK"/>
          <w:sz w:val="21"/>
          <w:szCs w:val="21"/>
          <w:color w:val="auto"/>
        </w:rPr>
        <w:t>平即将全面超越人类智能水平、</w:t>
      </w:r>
      <w:r>
        <w:rPr>
          <w:rFonts w:ascii="Arial" w:cs="Arial" w:eastAsia="Arial" w:hAnsi="Arial"/>
          <w:sz w:val="21"/>
          <w:szCs w:val="21"/>
          <w:color w:val="auto"/>
        </w:rPr>
        <w:t>30</w:t>
      </w:r>
      <w:r>
        <w:rPr>
          <w:rFonts w:ascii="方正书宋_GBK" w:cs="方正书宋_GBK" w:eastAsia="方正书宋_GBK" w:hAnsi="方正书宋_GBK"/>
          <w:sz w:val="21"/>
          <w:szCs w:val="21"/>
          <w:color w:val="auto"/>
        </w:rPr>
        <w:t xml:space="preserve"> 年内机器人将统治世界等。这些错误认识会影响我们对人工智能的理解，同时会给人工智能的发展带来不利影响。想要正确认识人工智能，我们就要了解其发展现状，如图 </w:t>
      </w:r>
      <w:r>
        <w:rPr>
          <w:rFonts w:ascii="Arial" w:cs="Arial" w:eastAsia="Arial" w:hAnsi="Arial"/>
          <w:sz w:val="21"/>
          <w:szCs w:val="21"/>
          <w:color w:val="auto"/>
        </w:rPr>
        <w:t>1-3</w:t>
      </w:r>
      <w:r>
        <w:rPr>
          <w:rFonts w:ascii="方正书宋_GBK" w:cs="方正书宋_GBK" w:eastAsia="方正书宋_GBK" w:hAnsi="方正书宋_GBK"/>
          <w:sz w:val="21"/>
          <w:szCs w:val="21"/>
          <w:color w:val="auto"/>
        </w:rPr>
        <w:t xml:space="preserve"> 所示。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919480</wp:posOffset>
            </wp:positionH>
            <wp:positionV relativeFrom="paragraph">
              <wp:posOffset>191135</wp:posOffset>
            </wp:positionV>
            <wp:extent cx="3315970" cy="20574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extLst>
                    </a:blip>
                    <a:srcRect/>
                    <a:stretch>
                      <a:fillRect/>
                    </a:stretch>
                  </pic:blipFill>
                  <pic:spPr bwMode="auto">
                    <a:xfrm>
                      <a:off x="0" y="0"/>
                      <a:ext cx="3315970" cy="205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ind w:right="112"/>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1-3</w:t>
      </w:r>
      <w:r>
        <w:rPr>
          <w:sz w:val="20"/>
          <w:szCs w:val="20"/>
          <w:color w:val="auto"/>
        </w:rPr>
        <w:tab/>
      </w:r>
      <w:r>
        <w:rPr>
          <w:rFonts w:ascii="方正中等线_GBK" w:cs="方正中等线_GBK" w:eastAsia="方正中等线_GBK" w:hAnsi="方正中等线_GBK"/>
          <w:sz w:val="17"/>
          <w:szCs w:val="17"/>
          <w:color w:val="auto"/>
        </w:rPr>
        <w:t>人工智能发展现状</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-29845</wp:posOffset>
            </wp:positionV>
            <wp:extent cx="360045" cy="7200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-29845</wp:posOffset>
            </wp:positionV>
            <wp:extent cx="360045" cy="7200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75" w:lineRule="exact"/>
        <w:rPr>
          <w:sz w:val="20"/>
          <w:szCs w:val="20"/>
          <w:color w:val="auto"/>
        </w:rPr>
      </w:pPr>
    </w:p>
    <w:p>
      <w:pPr>
        <w:ind w:left="1100" w:hanging="229"/>
        <w:spacing w:after="0" w:line="256" w:lineRule="exact"/>
        <w:tabs>
          <w:tab w:leader="none" w:pos="1100" w:val="left"/>
        </w:tabs>
        <w:numPr>
          <w:ilvl w:val="0"/>
          <w:numId w:val="2"/>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专用人工智能取得重要突破</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从应用性上看，人工智能可分为专用人工智能和通用人工智能。面向特定</w:t>
      </w:r>
    </w:p>
    <w:p>
      <w:pPr>
        <w:spacing w:after="0" w:line="123" w:lineRule="exact"/>
        <w:rPr>
          <w:sz w:val="20"/>
          <w:szCs w:val="20"/>
          <w:color w:val="auto"/>
        </w:rPr>
      </w:pPr>
    </w:p>
    <w:p>
      <w:pPr>
        <w:jc w:val="both"/>
        <w:ind w:left="440" w:right="552"/>
        <w:spacing w:after="0" w:line="327" w:lineRule="exact"/>
        <w:rPr>
          <w:sz w:val="20"/>
          <w:szCs w:val="20"/>
          <w:color w:val="auto"/>
        </w:rPr>
      </w:pPr>
      <w:r>
        <w:rPr>
          <w:rFonts w:ascii="方正书宋_GBK" w:cs="方正书宋_GBK" w:eastAsia="方正书宋_GBK" w:hAnsi="方正书宋_GBK"/>
          <w:sz w:val="21"/>
          <w:szCs w:val="21"/>
          <w:color w:val="auto"/>
        </w:rPr>
        <w:t>任务的专用人工智能具有任务单一、需求明确、建模相对简单等优势，在部分领域的智能水平已经超越人类智能。例如，</w:t>
      </w:r>
      <w:r>
        <w:rPr>
          <w:rFonts w:ascii="Arial" w:cs="Arial" w:eastAsia="Arial" w:hAnsi="Arial"/>
          <w:sz w:val="21"/>
          <w:szCs w:val="21"/>
          <w:color w:val="auto"/>
        </w:rPr>
        <w:t>AlphaGo</w:t>
      </w:r>
      <w:r>
        <w:rPr>
          <w:rFonts w:ascii="方正书宋_GBK" w:cs="方正书宋_GBK" w:eastAsia="方正书宋_GBK" w:hAnsi="方正书宋_GBK"/>
          <w:sz w:val="21"/>
          <w:szCs w:val="21"/>
          <w:color w:val="auto"/>
        </w:rPr>
        <w:t xml:space="preserve"> 在围棋比赛中战胜人类冠军，人工智能系统诊断皮肤癌达到专业医生水平等。</w:t>
      </w:r>
    </w:p>
    <w:p>
      <w:pPr>
        <w:spacing w:after="0" w:line="112" w:lineRule="exact"/>
        <w:rPr>
          <w:sz w:val="20"/>
          <w:szCs w:val="20"/>
          <w:color w:val="auto"/>
        </w:rPr>
      </w:pPr>
    </w:p>
    <w:p>
      <w:pPr>
        <w:ind w:left="1100" w:hanging="229"/>
        <w:spacing w:after="0" w:line="256" w:lineRule="exact"/>
        <w:tabs>
          <w:tab w:leader="none" w:pos="1100" w:val="left"/>
        </w:tabs>
        <w:numPr>
          <w:ilvl w:val="0"/>
          <w:numId w:val="3"/>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通用人工智能尚处于起步阶段</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人的大脑是一个通用的智能系统，可以处理视觉、听觉、嗅觉、触觉、味</w:t>
      </w:r>
    </w:p>
    <w:p>
      <w:pPr>
        <w:spacing w:after="0" w:line="123" w:lineRule="exact"/>
        <w:rPr>
          <w:sz w:val="20"/>
          <w:szCs w:val="20"/>
          <w:color w:val="auto"/>
        </w:rPr>
      </w:pPr>
    </w:p>
    <w:p>
      <w:pPr>
        <w:jc w:val="both"/>
        <w:ind w:left="440" w:right="552"/>
        <w:spacing w:after="0" w:line="327" w:lineRule="exact"/>
        <w:rPr>
          <w:sz w:val="20"/>
          <w:szCs w:val="20"/>
          <w:color w:val="auto"/>
        </w:rPr>
      </w:pPr>
      <w:r>
        <w:rPr>
          <w:rFonts w:ascii="方正书宋_GBK" w:cs="方正书宋_GBK" w:eastAsia="方正书宋_GBK" w:hAnsi="方正书宋_GBK"/>
          <w:sz w:val="21"/>
          <w:szCs w:val="21"/>
          <w:color w:val="auto"/>
        </w:rPr>
        <w:t>觉等各种感觉，可以进行判断、推理、学习、思考。因此，一个真正意义上的人工智能系统应该能像人脑一样也是一个通用的智能系统。目前，虽然专用人工智能已经有了可喜的成果，但通用人工智能的研究仍然任重道远。</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当前，人工智能在信息感知、机器学习等</w:t>
      </w:r>
      <w:r>
        <w:rPr>
          <w:rFonts w:ascii="Arial" w:cs="Arial" w:eastAsia="Arial" w:hAnsi="Arial"/>
          <w:sz w:val="21"/>
          <w:szCs w:val="21"/>
          <w:color w:val="auto"/>
        </w:rPr>
        <w:t>“</w:t>
      </w:r>
      <w:r>
        <w:rPr>
          <w:rFonts w:ascii="方正书宋_GBK" w:cs="方正书宋_GBK" w:eastAsia="方正书宋_GBK" w:hAnsi="方正书宋_GBK"/>
          <w:sz w:val="21"/>
          <w:szCs w:val="21"/>
          <w:color w:val="auto"/>
        </w:rPr>
        <w:t>浅层智能</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方面有了明显的进步并实现了广泛的应用，但在处理概念抽象、推理决策等</w:t>
      </w:r>
      <w:r>
        <w:rPr>
          <w:rFonts w:ascii="Arial" w:cs="Arial" w:eastAsia="Arial" w:hAnsi="Arial"/>
          <w:sz w:val="21"/>
          <w:szCs w:val="21"/>
          <w:color w:val="auto"/>
        </w:rPr>
        <w:t>“</w:t>
      </w:r>
      <w:r>
        <w:rPr>
          <w:rFonts w:ascii="方正书宋_GBK" w:cs="方正书宋_GBK" w:eastAsia="方正书宋_GBK" w:hAnsi="方正书宋_GBK"/>
          <w:sz w:val="21"/>
          <w:szCs w:val="21"/>
          <w:color w:val="auto"/>
        </w:rPr>
        <w:t>深层智能</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方面还有发展空间。可以说，现在的人工智能系统有智能没智慧、有智商没情商、有专才无通才，依旧与人类智能相去甚远。</w:t>
      </w:r>
    </w:p>
    <w:p>
      <w:pPr>
        <w:spacing w:after="0" w:line="112" w:lineRule="exact"/>
        <w:rPr>
          <w:sz w:val="20"/>
          <w:szCs w:val="20"/>
          <w:color w:val="auto"/>
        </w:rPr>
      </w:pPr>
    </w:p>
    <w:p>
      <w:pPr>
        <w:ind w:left="1100" w:hanging="229"/>
        <w:spacing w:after="0" w:line="256" w:lineRule="exact"/>
        <w:tabs>
          <w:tab w:leader="none" w:pos="1100" w:val="left"/>
        </w:tabs>
        <w:numPr>
          <w:ilvl w:val="0"/>
          <w:numId w:val="4"/>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人工智能创新创业如火如荼</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人工智能技术在引领新一轮产业变革方面具有重要战略意义，很多企业已</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05"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6" w:name="page7"/>
    <w:bookmarkEnd w:id="6"/>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352"/>
        <w:spacing w:after="0" w:line="307" w:lineRule="exact"/>
        <w:rPr>
          <w:sz w:val="20"/>
          <w:szCs w:val="20"/>
          <w:color w:val="auto"/>
        </w:rPr>
      </w:pPr>
      <w:r>
        <w:rPr>
          <w:rFonts w:ascii="方正书宋_GBK" w:cs="方正书宋_GBK" w:eastAsia="方正书宋_GBK" w:hAnsi="方正书宋_GBK"/>
          <w:sz w:val="21"/>
          <w:szCs w:val="21"/>
          <w:color w:val="auto"/>
        </w:rPr>
        <w:t>经展开了布局。例如，谷歌在其年度开发者大会上提出将发展战略由</w:t>
      </w:r>
      <w:r>
        <w:rPr>
          <w:rFonts w:ascii="Arial" w:cs="Arial" w:eastAsia="Arial" w:hAnsi="Arial"/>
          <w:sz w:val="21"/>
          <w:szCs w:val="21"/>
          <w:color w:val="auto"/>
        </w:rPr>
        <w:t>“</w:t>
      </w:r>
      <w:r>
        <w:rPr>
          <w:rFonts w:ascii="方正书宋_GBK" w:cs="方正书宋_GBK" w:eastAsia="方正书宋_GBK" w:hAnsi="方正书宋_GBK"/>
          <w:sz w:val="21"/>
          <w:szCs w:val="21"/>
          <w:color w:val="auto"/>
        </w:rPr>
        <w:t>移动优先</w:t>
      </w:r>
      <w:r>
        <w:rPr>
          <w:rFonts w:ascii="Arial" w:cs="Arial" w:eastAsia="Arial" w:hAnsi="Arial"/>
          <w:sz w:val="21"/>
          <w:szCs w:val="21"/>
          <w:color w:val="auto"/>
        </w:rPr>
        <w:t>”</w:t>
      </w:r>
      <w:r>
        <w:rPr>
          <w:rFonts w:ascii="方正书宋_GBK" w:cs="方正书宋_GBK" w:eastAsia="方正书宋_GBK" w:hAnsi="方正书宋_GBK"/>
          <w:sz w:val="21"/>
          <w:szCs w:val="21"/>
          <w:color w:val="auto"/>
        </w:rPr>
        <w:t>转变为</w:t>
      </w:r>
      <w:r>
        <w:rPr>
          <w:rFonts w:ascii="Arial" w:cs="Arial" w:eastAsia="Arial" w:hAnsi="Arial"/>
          <w:sz w:val="21"/>
          <w:szCs w:val="21"/>
          <w:color w:val="auto"/>
        </w:rPr>
        <w:t>“</w:t>
      </w:r>
      <w:r>
        <w:rPr>
          <w:rFonts w:ascii="方正书宋_GBK" w:cs="方正书宋_GBK" w:eastAsia="方正书宋_GBK" w:hAnsi="方正书宋_GBK"/>
          <w:sz w:val="21"/>
          <w:szCs w:val="21"/>
          <w:color w:val="auto"/>
        </w:rPr>
        <w:t>人工智能优先</w:t>
      </w:r>
      <w:r>
        <w:rPr>
          <w:rFonts w:ascii="Arial" w:cs="Arial" w:eastAsia="Arial" w:hAnsi="Arial"/>
          <w:sz w:val="21"/>
          <w:szCs w:val="21"/>
          <w:color w:val="auto"/>
        </w:rPr>
        <w:t>”</w:t>
      </w:r>
      <w:r>
        <w:rPr>
          <w:rFonts w:ascii="方正书宋_GBK" w:cs="方正书宋_GBK" w:eastAsia="方正书宋_GBK" w:hAnsi="方正书宋_GBK"/>
          <w:sz w:val="21"/>
          <w:szCs w:val="21"/>
          <w:color w:val="auto"/>
        </w:rPr>
        <w:t>；微软在公司年报中将人工智能作为公司发展愿景。</w:t>
      </w:r>
    </w:p>
    <w:p>
      <w:pPr>
        <w:spacing w:after="0" w:line="124" w:lineRule="exact"/>
        <w:rPr>
          <w:sz w:val="20"/>
          <w:szCs w:val="20"/>
          <w:color w:val="auto"/>
        </w:rPr>
      </w:pPr>
    </w:p>
    <w:p>
      <w:pPr>
        <w:jc w:val="both"/>
        <w:ind w:left="540" w:right="332" w:firstLine="440"/>
        <w:spacing w:after="0" w:line="351" w:lineRule="exact"/>
        <w:rPr>
          <w:sz w:val="20"/>
          <w:szCs w:val="20"/>
          <w:color w:val="auto"/>
        </w:rPr>
      </w:pPr>
      <w:r>
        <w:rPr>
          <w:rFonts w:ascii="方正书宋_GBK" w:cs="方正书宋_GBK" w:eastAsia="方正书宋_GBK" w:hAnsi="方正书宋_GBK"/>
          <w:sz w:val="21"/>
          <w:szCs w:val="21"/>
          <w:color w:val="auto"/>
        </w:rPr>
        <w:t>人工智能领域处于创新创业的前沿。根据艾瑞咨询发布的报告，</w:t>
      </w:r>
      <w:r>
        <w:rPr>
          <w:rFonts w:ascii="Arial" w:cs="Arial" w:eastAsia="Arial" w:hAnsi="Arial"/>
          <w:sz w:val="21"/>
          <w:szCs w:val="21"/>
          <w:color w:val="auto"/>
        </w:rPr>
        <w:t>2022</w:t>
      </w:r>
      <w:r>
        <w:rPr>
          <w:rFonts w:ascii="方正书宋_GBK" w:cs="方正书宋_GBK" w:eastAsia="方正书宋_GBK" w:hAnsi="方正书宋_GBK"/>
          <w:sz w:val="21"/>
          <w:szCs w:val="21"/>
          <w:color w:val="auto"/>
        </w:rPr>
        <w:t xml:space="preserve"> 年，我国人工智能产业规模达到 </w:t>
      </w:r>
      <w:r>
        <w:rPr>
          <w:rFonts w:ascii="Arial" w:cs="Arial" w:eastAsia="Arial" w:hAnsi="Arial"/>
          <w:sz w:val="21"/>
          <w:szCs w:val="21"/>
          <w:color w:val="auto"/>
        </w:rPr>
        <w:t>1958</w:t>
      </w:r>
      <w:r>
        <w:rPr>
          <w:rFonts w:ascii="方正书宋_GBK" w:cs="方正书宋_GBK" w:eastAsia="方正书宋_GBK" w:hAnsi="方正书宋_GBK"/>
          <w:sz w:val="21"/>
          <w:szCs w:val="21"/>
          <w:color w:val="auto"/>
        </w:rPr>
        <w:t xml:space="preserve"> 亿元，年增长率为 </w:t>
      </w:r>
      <w:r>
        <w:rPr>
          <w:rFonts w:ascii="Arial" w:cs="Arial" w:eastAsia="Arial" w:hAnsi="Arial"/>
          <w:sz w:val="21"/>
          <w:szCs w:val="21"/>
          <w:color w:val="auto"/>
        </w:rPr>
        <w:t>7.8%</w:t>
      </w:r>
      <w:r>
        <w:rPr>
          <w:rFonts w:ascii="方正书宋_GBK" w:cs="方正书宋_GBK" w:eastAsia="方正书宋_GBK" w:hAnsi="方正书宋_GBK"/>
          <w:sz w:val="21"/>
          <w:szCs w:val="21"/>
          <w:color w:val="auto"/>
        </w:rPr>
        <w:t xml:space="preserve">，整体平稳向好。 </w:t>
      </w:r>
      <w:r>
        <w:rPr>
          <w:rFonts w:ascii="Arial" w:cs="Arial" w:eastAsia="Arial" w:hAnsi="Arial"/>
          <w:sz w:val="21"/>
          <w:szCs w:val="21"/>
          <w:color w:val="auto"/>
        </w:rPr>
        <w:t xml:space="preserve">2022 </w:t>
      </w:r>
      <w:r>
        <w:rPr>
          <w:rFonts w:ascii="方正书宋_GBK" w:cs="方正书宋_GBK" w:eastAsia="方正书宋_GBK" w:hAnsi="方正书宋_GBK"/>
          <w:sz w:val="21"/>
          <w:szCs w:val="21"/>
          <w:color w:val="auto"/>
        </w:rPr>
        <w:t>年业务增长主要依靠智算中心建设以及大模型训练等应用需求拉动的</w:t>
      </w:r>
      <w:r>
        <w:rPr>
          <w:rFonts w:ascii="Arial" w:cs="Arial" w:eastAsia="Arial" w:hAnsi="Arial"/>
          <w:sz w:val="21"/>
          <w:szCs w:val="21"/>
          <w:color w:val="auto"/>
        </w:rPr>
        <w:t xml:space="preserve"> AI </w:t>
      </w:r>
      <w:r>
        <w:rPr>
          <w:rFonts w:ascii="方正书宋_GBK" w:cs="方正书宋_GBK" w:eastAsia="方正书宋_GBK" w:hAnsi="方正书宋_GBK"/>
          <w:sz w:val="21"/>
          <w:szCs w:val="21"/>
          <w:color w:val="auto"/>
        </w:rPr>
        <w:t xml:space="preserve">芯片市场、无接触服务需求拉动的智能机器人及对话式 </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市场。目前中国大型企业基本都在规划、实施人工智能项目。未来，随着中小型企业的普遍尝试和大型企业的稳健部署，在 </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成为数字经济时代核心生产力的背景下，</w:t>
      </w:r>
      <w:r>
        <w:rPr>
          <w:rFonts w:ascii="Arial" w:cs="Arial" w:eastAsia="Arial" w:hAnsi="Arial"/>
          <w:sz w:val="21"/>
          <w:szCs w:val="21"/>
          <w:color w:val="auto"/>
        </w:rPr>
        <w:t>2027</w:t>
      </w:r>
      <w:r>
        <w:rPr>
          <w:rFonts w:ascii="方正书宋_GBK" w:cs="方正书宋_GBK" w:eastAsia="方正书宋_GBK" w:hAnsi="方正书宋_GBK"/>
          <w:sz w:val="21"/>
          <w:szCs w:val="21"/>
          <w:color w:val="auto"/>
        </w:rPr>
        <w:t xml:space="preserve"> 年人工智能产业规模将达到 </w:t>
      </w:r>
      <w:r>
        <w:rPr>
          <w:rFonts w:ascii="Arial" w:cs="Arial" w:eastAsia="Arial" w:hAnsi="Arial"/>
          <w:sz w:val="21"/>
          <w:szCs w:val="21"/>
          <w:color w:val="auto"/>
        </w:rPr>
        <w:t>6122</w:t>
      </w:r>
      <w:r>
        <w:rPr>
          <w:rFonts w:ascii="方正书宋_GBK" w:cs="方正书宋_GBK" w:eastAsia="方正书宋_GBK" w:hAnsi="方正书宋_GBK"/>
          <w:sz w:val="21"/>
          <w:szCs w:val="21"/>
          <w:color w:val="auto"/>
        </w:rPr>
        <w:t xml:space="preserve"> 亿元。</w:t>
      </w:r>
    </w:p>
    <w:p>
      <w:pPr>
        <w:spacing w:after="0" w:line="124"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随着相关科技成果落地，人工智能将会加速与实体经济的融合，拥有更丰富的应用场景，并助推产业转型升级，为经济高质量发展注入强劲动力。</w:t>
      </w:r>
    </w:p>
    <w:p>
      <w:pPr>
        <w:spacing w:after="0" w:line="113" w:lineRule="exact"/>
        <w:rPr>
          <w:sz w:val="20"/>
          <w:szCs w:val="20"/>
          <w:color w:val="auto"/>
        </w:rPr>
      </w:pPr>
    </w:p>
    <w:p>
      <w:pPr>
        <w:ind w:left="980"/>
        <w:spacing w:after="0" w:line="257" w:lineRule="exact"/>
        <w:rPr>
          <w:sz w:val="20"/>
          <w:szCs w:val="20"/>
          <w:color w:val="auto"/>
        </w:rPr>
      </w:pPr>
      <w:r>
        <w:rPr>
          <w:rFonts w:ascii="方正书宋_GBK" w:cs="方正书宋_GBK" w:eastAsia="方正书宋_GBK" w:hAnsi="方正书宋_GBK"/>
          <w:sz w:val="21"/>
          <w:szCs w:val="21"/>
          <w:color w:val="auto"/>
          <w:w w:val="99"/>
        </w:rPr>
        <w:t xml:space="preserve">与此同时，人工智能的产品形态和应用边界不断拓展，如图 </w:t>
      </w:r>
      <w:r>
        <w:rPr>
          <w:rFonts w:ascii="Arial" w:cs="Arial" w:eastAsia="Arial" w:hAnsi="Arial"/>
          <w:sz w:val="21"/>
          <w:szCs w:val="21"/>
          <w:color w:val="auto"/>
          <w:w w:val="99"/>
        </w:rPr>
        <w:t>1-4</w:t>
      </w:r>
      <w:r>
        <w:rPr>
          <w:rFonts w:ascii="方正书宋_GBK" w:cs="方正书宋_GBK" w:eastAsia="方正书宋_GBK" w:hAnsi="方正书宋_GBK"/>
          <w:sz w:val="21"/>
          <w:szCs w:val="21"/>
          <w:color w:val="auto"/>
          <w:w w:val="99"/>
        </w:rPr>
        <w:t xml:space="preserve"> 所示。</w:t>
      </w:r>
    </w:p>
    <w:p>
      <w:pPr>
        <w:spacing w:after="0" w:line="123" w:lineRule="exact"/>
        <w:rPr>
          <w:sz w:val="20"/>
          <w:szCs w:val="20"/>
          <w:color w:val="auto"/>
        </w:rPr>
      </w:pPr>
    </w:p>
    <w:p>
      <w:pPr>
        <w:jc w:val="both"/>
        <w:ind w:left="540" w:right="432"/>
        <w:spacing w:after="0" w:line="327" w:lineRule="exact"/>
        <w:rPr>
          <w:sz w:val="20"/>
          <w:szCs w:val="20"/>
          <w:color w:val="auto"/>
        </w:rPr>
      </w:pPr>
      <w:r>
        <w:rPr>
          <w:rFonts w:ascii="Arial" w:cs="Arial" w:eastAsia="Arial" w:hAnsi="Arial"/>
          <w:sz w:val="21"/>
          <w:szCs w:val="21"/>
          <w:color w:val="auto"/>
        </w:rPr>
        <w:t xml:space="preserve">2022 </w:t>
      </w:r>
      <w:r>
        <w:rPr>
          <w:rFonts w:ascii="方正书宋_GBK" w:cs="方正书宋_GBK" w:eastAsia="方正书宋_GBK" w:hAnsi="方正书宋_GBK"/>
          <w:sz w:val="21"/>
          <w:szCs w:val="21"/>
          <w:color w:val="auto"/>
        </w:rPr>
        <w:t xml:space="preserve">年，人工智能产学研界在通用大模型、行业大模型等促进技术通用性和效率化生产的方向上取得了一定突破。商业价值塑造、通用性提升和效率化应用是 </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技术助力产业发展、社会进步和自身造血的要义。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-360680</wp:posOffset>
            </wp:positionV>
            <wp:extent cx="7056120" cy="26054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extLst>
                    </a:blip>
                    <a:srcRect/>
                    <a:stretch>
                      <a:fillRect/>
                    </a:stretch>
                  </pic:blipFill>
                  <pic:spPr bwMode="auto">
                    <a:xfrm>
                      <a:off x="0" y="0"/>
                      <a:ext cx="7056120" cy="26054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07"/>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1-4</w:t>
      </w:r>
      <w:r>
        <w:rPr>
          <w:sz w:val="20"/>
          <w:szCs w:val="20"/>
          <w:color w:val="auto"/>
        </w:rPr>
        <w:tab/>
      </w:r>
      <w:r>
        <w:rPr>
          <w:rFonts w:ascii="方正中等线_GBK" w:cs="方正中等线_GBK" w:eastAsia="方正中等线_GBK" w:hAnsi="方正中等线_GBK"/>
          <w:sz w:val="17"/>
          <w:szCs w:val="17"/>
          <w:color w:val="auto"/>
        </w:rPr>
        <w:t>人工智能产品的应用场景</w:t>
      </w:r>
    </w:p>
    <w:p>
      <w:pPr>
        <w:spacing w:after="0" w:line="295" w:lineRule="exact"/>
        <w:rPr>
          <w:sz w:val="20"/>
          <w:szCs w:val="20"/>
          <w:color w:val="auto"/>
        </w:rPr>
      </w:pPr>
    </w:p>
    <w:p>
      <w:pPr>
        <w:ind w:left="1200" w:hanging="215"/>
        <w:spacing w:after="0" w:line="256" w:lineRule="exact"/>
        <w:tabs>
          <w:tab w:leader="none" w:pos="1200" w:val="left"/>
        </w:tabs>
        <w:numPr>
          <w:ilvl w:val="0"/>
          <w:numId w:val="5"/>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创新生态布局成为人工智能发展的战略高地</w:t>
      </w:r>
    </w:p>
    <w:p>
      <w:pPr>
        <w:spacing w:after="0" w:line="123"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目前，信息产业格局还没有形成垄断，全球科技产业巨头都在积极推动人</w:t>
      </w:r>
    </w:p>
    <w:p>
      <w:pPr>
        <w:spacing w:after="0" w:line="123" w:lineRule="exact"/>
        <w:rPr>
          <w:sz w:val="20"/>
          <w:szCs w:val="20"/>
          <w:color w:val="auto"/>
        </w:rPr>
      </w:pPr>
    </w:p>
    <w:p>
      <w:pPr>
        <w:ind w:left="540" w:right="432"/>
        <w:spacing w:after="0" w:line="306" w:lineRule="exact"/>
        <w:rPr>
          <w:sz w:val="20"/>
          <w:szCs w:val="20"/>
          <w:color w:val="auto"/>
        </w:rPr>
      </w:pPr>
      <w:r>
        <w:rPr>
          <w:rFonts w:ascii="方正书宋_GBK" w:cs="方正书宋_GBK" w:eastAsia="方正书宋_GBK" w:hAnsi="方正书宋_GBK"/>
          <w:sz w:val="20"/>
          <w:szCs w:val="20"/>
          <w:color w:val="auto"/>
        </w:rPr>
        <w:t>工智能技术生态布局的创新，抢占人工智能产业的制高点。人工智能创新生态布局包括纵向布局数据平台、计算芯片、图形处理器等技术生态系统，以及横向布</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13"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7" w:name="page8"/>
    <w:bookmarkEnd w:id="7"/>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局智能制造、智能医疗、智能零售等商业和应用生态系统。</w:t>
      </w:r>
    </w:p>
    <w:p>
      <w:pPr>
        <w:spacing w:after="0" w:line="110" w:lineRule="exact"/>
        <w:rPr>
          <w:sz w:val="20"/>
          <w:szCs w:val="20"/>
          <w:color w:val="auto"/>
        </w:rPr>
      </w:pPr>
    </w:p>
    <w:p>
      <w:pPr>
        <w:ind w:left="1100" w:hanging="229"/>
        <w:spacing w:after="0" w:line="256" w:lineRule="exact"/>
        <w:tabs>
          <w:tab w:leader="none" w:pos="1100" w:val="left"/>
        </w:tabs>
        <w:numPr>
          <w:ilvl w:val="0"/>
          <w:numId w:val="6"/>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人工智能的社会影响日益凸显</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人工智能作为新一轮科技革命的核心力量，正在推动传统产业升级，驱动</w:t>
      </w:r>
    </w:p>
    <w:p>
      <w:pPr>
        <w:spacing w:after="0" w:line="123" w:lineRule="exact"/>
        <w:rPr>
          <w:sz w:val="20"/>
          <w:szCs w:val="20"/>
          <w:color w:val="auto"/>
        </w:rPr>
      </w:pPr>
    </w:p>
    <w:p>
      <w:pPr>
        <w:jc w:val="both"/>
        <w:ind w:left="440" w:right="552" w:hanging="104"/>
        <w:spacing w:after="0" w:line="327" w:lineRule="exact"/>
        <w:rPr>
          <w:sz w:val="20"/>
          <w:szCs w:val="20"/>
          <w:color w:val="auto"/>
        </w:rPr>
      </w:pPr>
      <w:r>
        <w:rPr>
          <w:rFonts w:ascii="Arial" w:cs="Arial" w:eastAsia="Arial" w:hAnsi="Arial"/>
          <w:sz w:val="21"/>
          <w:szCs w:val="21"/>
          <w:color w:val="auto"/>
        </w:rPr>
        <w:t>“</w:t>
      </w:r>
      <w:r>
        <w:rPr>
          <w:rFonts w:ascii="方正书宋_GBK" w:cs="方正书宋_GBK" w:eastAsia="方正书宋_GBK" w:hAnsi="方正书宋_GBK"/>
          <w:sz w:val="21"/>
          <w:szCs w:val="21"/>
          <w:color w:val="auto"/>
        </w:rPr>
        <w:t>无人经济</w:t>
      </w:r>
      <w:r>
        <w:rPr>
          <w:rFonts w:ascii="Arial" w:cs="Arial" w:eastAsia="Arial" w:hAnsi="Arial"/>
          <w:sz w:val="21"/>
          <w:szCs w:val="21"/>
          <w:color w:val="auto"/>
        </w:rPr>
        <w:t>”</w:t>
      </w:r>
      <w:r>
        <w:rPr>
          <w:rFonts w:ascii="方正书宋_GBK" w:cs="方正书宋_GBK" w:eastAsia="方正书宋_GBK" w:hAnsi="方正书宋_GBK"/>
          <w:sz w:val="21"/>
          <w:szCs w:val="21"/>
          <w:color w:val="auto"/>
        </w:rPr>
        <w:t>快速发展，在智能零售、智能家居、智能医疗等领域都得到了广泛的应用。但是，人工智能系统在个人隐私信息保护、创作内容的知识产权、无人驾驶系统的交通法规等方面存在的问题日益凸显，亟须尽快制定解决方案。</w:t>
      </w:r>
    </w:p>
    <w:p>
      <w:pPr>
        <w:spacing w:after="0" w:line="200" w:lineRule="exact"/>
        <w:rPr>
          <w:sz w:val="20"/>
          <w:szCs w:val="20"/>
          <w:color w:val="auto"/>
        </w:rPr>
      </w:pPr>
    </w:p>
    <w:p>
      <w:pPr>
        <w:spacing w:after="0" w:line="319"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1.1.3</w:t>
      </w:r>
      <w:r>
        <w:rPr>
          <w:sz w:val="20"/>
          <w:szCs w:val="20"/>
          <w:color w:val="auto"/>
        </w:rPr>
        <w:tab/>
      </w:r>
      <w:r>
        <w:rPr>
          <w:rFonts w:ascii="方正兰亭黑4_GBK" w:cs="方正兰亭黑4_GBK" w:eastAsia="方正兰亭黑4_GBK" w:hAnsi="方正兰亭黑4_GBK"/>
          <w:sz w:val="22"/>
          <w:szCs w:val="22"/>
          <w:color w:val="auto"/>
        </w:rPr>
        <w:t>人工智能的成熟度如何</w:t>
      </w:r>
    </w:p>
    <w:p>
      <w:pPr>
        <w:spacing w:after="0" w:line="363" w:lineRule="exact"/>
        <w:rPr>
          <w:sz w:val="20"/>
          <w:szCs w:val="20"/>
          <w:color w:val="auto"/>
        </w:rPr>
      </w:pPr>
    </w:p>
    <w:p>
      <w:pPr>
        <w:jc w:val="both"/>
        <w:ind w:left="440" w:right="432" w:firstLine="440"/>
        <w:spacing w:after="0" w:line="337" w:lineRule="exact"/>
        <w:rPr>
          <w:sz w:val="20"/>
          <w:szCs w:val="20"/>
          <w:color w:val="auto"/>
        </w:rPr>
      </w:pPr>
      <w:r>
        <w:rPr>
          <w:rFonts w:ascii="方正书宋_GBK" w:cs="方正书宋_GBK" w:eastAsia="方正书宋_GBK" w:hAnsi="方正书宋_GBK"/>
          <w:sz w:val="21"/>
          <w:szCs w:val="21"/>
          <w:color w:val="auto"/>
        </w:rPr>
        <w:t>目前，人工智能在机器学习、深度学习和大数据的帮助下，取得了巨大的进步。人工智能在某些领域战胜人类的新闻层出不穷，这让人们不禁思考一个问题：人工智能变得越来越聪明，能帮助我们解决越来越多的问题，这是否意味着人工智能技术的成熟度已经非常高了呢？答案是否定的。</w:t>
      </w:r>
    </w:p>
    <w:p>
      <w:pPr>
        <w:spacing w:after="0" w:line="126"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人工智能虽然有几十年的发展史，但目前仍处于早期发展阶段，其应用主要是弱人工智能与垂直行业相结合。人工智能目前只是辅助人类工作，根据人类的指令处理问题，还没有与人类比肩的思维能力。</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-541020</wp:posOffset>
            </wp:positionV>
            <wp:extent cx="360045" cy="7200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-541020</wp:posOffset>
            </wp:positionV>
            <wp:extent cx="360045" cy="7200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5" w:lineRule="exact"/>
        <w:rPr>
          <w:sz w:val="20"/>
          <w:szCs w:val="20"/>
          <w:color w:val="auto"/>
        </w:rPr>
      </w:pPr>
    </w:p>
    <w:p>
      <w:pPr>
        <w:jc w:val="both"/>
        <w:ind w:left="440" w:right="432" w:firstLine="440"/>
        <w:spacing w:after="0" w:line="347" w:lineRule="exact"/>
        <w:rPr>
          <w:sz w:val="20"/>
          <w:szCs w:val="20"/>
          <w:color w:val="auto"/>
        </w:rPr>
      </w:pPr>
      <w:r>
        <w:rPr>
          <w:rFonts w:ascii="方正书宋_GBK" w:cs="方正书宋_GBK" w:eastAsia="方正书宋_GBK" w:hAnsi="方正书宋_GBK"/>
          <w:sz w:val="21"/>
          <w:szCs w:val="21"/>
          <w:color w:val="auto"/>
        </w:rPr>
        <w:t>从产业链上看，人工智能产业链包括大数据、云计算等基础技术，机器学习、深度学习等人工智能技术，语音、对话以及识别等人工智能应用三个层面。事实上，人工智能产业链的成熟度取决于关键技术的突破。因此，想通过大规模投资来实现人工智能技术的突破是不现实的，目前应该关注关键技术，技术成熟再应用，所有技术成熟再考虑人工智能技术的整体突破，这样会更加稳妥。因此，人工智能还有很长的路要走。</w:t>
      </w:r>
    </w:p>
    <w:p>
      <w:pPr>
        <w:spacing w:after="0" w:line="127" w:lineRule="exact"/>
        <w:rPr>
          <w:sz w:val="20"/>
          <w:szCs w:val="20"/>
          <w:color w:val="auto"/>
        </w:rPr>
      </w:pPr>
    </w:p>
    <w:p>
      <w:pPr>
        <w:jc w:val="both"/>
        <w:ind w:left="440" w:right="432" w:firstLine="440"/>
        <w:spacing w:after="0" w:line="327" w:lineRule="exact"/>
        <w:rPr>
          <w:sz w:val="20"/>
          <w:szCs w:val="20"/>
          <w:color w:val="auto"/>
        </w:rPr>
      </w:pPr>
      <w:r>
        <w:rPr>
          <w:rFonts w:ascii="方正书宋_GBK" w:cs="方正书宋_GBK" w:eastAsia="方正书宋_GBK" w:hAnsi="方正书宋_GBK"/>
          <w:sz w:val="21"/>
          <w:szCs w:val="21"/>
          <w:color w:val="auto"/>
        </w:rPr>
        <w:t>综上所述，目前人工智能技术的成熟度还没有达到替代人类工作的程度。随着科技不断进步，在不久的将来，人工智能一定能为我们提供更多更优质的服务。</w:t>
      </w:r>
    </w:p>
    <w:p>
      <w:pPr>
        <w:spacing w:after="0" w:line="200" w:lineRule="exact"/>
        <w:rPr>
          <w:sz w:val="20"/>
          <w:szCs w:val="20"/>
          <w:color w:val="auto"/>
        </w:rPr>
      </w:pPr>
    </w:p>
    <w:p>
      <w:pPr>
        <w:spacing w:after="0" w:line="376" w:lineRule="exact"/>
        <w:rPr>
          <w:sz w:val="20"/>
          <w:szCs w:val="20"/>
          <w:color w:val="auto"/>
        </w:rPr>
      </w:pPr>
    </w:p>
    <w:p>
      <w:pPr>
        <w:jc w:val="center"/>
        <w:ind w:right="112"/>
        <w:spacing w:after="0" w:line="332" w:lineRule="exact"/>
        <w:tabs>
          <w:tab w:leader="none" w:pos="280" w:val="left"/>
        </w:tabs>
        <w:rPr>
          <w:sz w:val="20"/>
          <w:szCs w:val="20"/>
          <w:color w:val="auto"/>
        </w:rPr>
      </w:pPr>
      <w:r>
        <w:rPr>
          <w:rFonts w:ascii="方正兰亭黑7_GBK" w:cs="方正兰亭黑7_GBK" w:eastAsia="方正兰亭黑7_GBK" w:hAnsi="方正兰亭黑7_GBK"/>
          <w:sz w:val="29"/>
          <w:szCs w:val="29"/>
          <w:color w:val="auto"/>
        </w:rPr>
        <w:t>1.2</w:t>
      </w:r>
      <w:r>
        <w:rPr>
          <w:sz w:val="20"/>
          <w:szCs w:val="20"/>
          <w:color w:val="auto"/>
        </w:rPr>
        <w:tab/>
      </w:r>
      <w:r>
        <w:rPr>
          <w:rFonts w:ascii="方正兰亭黑7_GBK" w:cs="方正兰亭黑7_GBK" w:eastAsia="方正兰亭黑7_GBK" w:hAnsi="方正兰亭黑7_GBK"/>
          <w:sz w:val="28"/>
          <w:szCs w:val="28"/>
          <w:color w:val="auto"/>
        </w:rPr>
        <w:t>人工智能的三起两落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1508125</wp:posOffset>
            </wp:positionH>
            <wp:positionV relativeFrom="paragraph">
              <wp:posOffset>15875</wp:posOffset>
            </wp:positionV>
            <wp:extent cx="213868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extLst>
                    </a:blip>
                    <a:srcRect/>
                    <a:stretch>
                      <a:fillRect/>
                    </a:stretch>
                  </pic:blipFill>
                  <pic:spPr bwMode="auto">
                    <a:xfrm>
                      <a:off x="0" y="0"/>
                      <a:ext cx="2138680" cy="8890"/>
                    </a:xfrm>
                    <a:prstGeom prst="rect">
                      <a:avLst/>
                    </a:prstGeom>
                    <a:noFill/>
                  </pic:spPr>
                </pic:pic>
              </a:graphicData>
            </a:graphic>
          </wp:anchor>
        </w:drawing>
      </w:r>
    </w:p>
    <w:p>
      <w:pPr>
        <w:spacing w:after="0" w:line="200" w:lineRule="exact"/>
        <w:rPr>
          <w:sz w:val="20"/>
          <w:szCs w:val="20"/>
          <w:color w:val="auto"/>
        </w:rPr>
      </w:pPr>
    </w:p>
    <w:p>
      <w:pPr>
        <w:spacing w:after="0" w:line="245" w:lineRule="exact"/>
        <w:rPr>
          <w:sz w:val="20"/>
          <w:szCs w:val="20"/>
          <w:color w:val="auto"/>
        </w:rPr>
      </w:pPr>
    </w:p>
    <w:p>
      <w:pPr>
        <w:ind w:left="440" w:right="552" w:firstLine="440"/>
        <w:spacing w:after="0" w:line="307" w:lineRule="exact"/>
        <w:rPr>
          <w:sz w:val="20"/>
          <w:szCs w:val="20"/>
          <w:color w:val="auto"/>
        </w:rPr>
      </w:pPr>
      <w:r>
        <w:rPr>
          <w:rFonts w:ascii="方正书宋_GBK" w:cs="方正书宋_GBK" w:eastAsia="方正书宋_GBK" w:hAnsi="方正书宋_GBK"/>
          <w:sz w:val="21"/>
          <w:szCs w:val="21"/>
          <w:color w:val="auto"/>
        </w:rPr>
        <w:t>人工智能在发展过程中已经经历了三次高潮、两次低谷。也就是说，人工智能的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泡沫</w:t>
      </w:r>
      <w:r>
        <w:rPr>
          <w:rFonts w:ascii="Arial" w:cs="Arial" w:eastAsia="Arial" w:hAnsi="Arial"/>
          <w:sz w:val="21"/>
          <w:szCs w:val="21"/>
          <w:color w:val="auto"/>
        </w:rPr>
        <w:t>”</w:t>
      </w:r>
      <w:r>
        <w:rPr>
          <w:rFonts w:ascii="方正书宋_GBK" w:cs="方正书宋_GBK" w:eastAsia="方正书宋_GBK" w:hAnsi="方正书宋_GBK"/>
          <w:sz w:val="21"/>
          <w:szCs w:val="21"/>
          <w:color w:val="auto"/>
        </w:rPr>
        <w:t>已经破灭了两次。下面回顾一下人工智能</w:t>
      </w:r>
      <w:r>
        <w:rPr>
          <w:rFonts w:ascii="Arial" w:cs="Arial" w:eastAsia="Arial" w:hAnsi="Arial"/>
          <w:sz w:val="21"/>
          <w:szCs w:val="21"/>
          <w:color w:val="auto"/>
        </w:rPr>
        <w:t>“</w:t>
      </w:r>
      <w:r>
        <w:rPr>
          <w:rFonts w:ascii="方正书宋_GBK" w:cs="方正书宋_GBK" w:eastAsia="方正书宋_GBK" w:hAnsi="方正书宋_GBK"/>
          <w:sz w:val="21"/>
          <w:szCs w:val="21"/>
          <w:color w:val="auto"/>
        </w:rPr>
        <w:t>三起两落</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的坎坷</w:t>
      </w:r>
    </w:p>
    <w:p>
      <w:pPr>
        <w:sectPr>
          <w:pgSz w:w="11120" w:h="15080" w:orient="portrait"/>
          <w:cols w:equalWidth="0" w:num="1">
            <w:col w:w="8232"/>
          </w:cols>
          <w:pgMar w:left="1440" w:top="1402" w:right="1440" w:bottom="802" w:gutter="0" w:footer="0" w:header="0"/>
        </w:sectPr>
      </w:pPr>
    </w:p>
    <w:p>
      <w:pPr>
        <w:spacing w:after="0" w:line="375"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8" w:name="page9"/>
    <w:bookmarkEnd w:id="8"/>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0" w:lineRule="exact"/>
        <w:rPr>
          <w:sz w:val="20"/>
          <w:szCs w:val="20"/>
          <w:color w:val="auto"/>
        </w:rPr>
      </w:pPr>
    </w:p>
    <w:p>
      <w:pPr>
        <w:ind w:left="540"/>
        <w:spacing w:after="0" w:line="247" w:lineRule="exact"/>
        <w:rPr>
          <w:sz w:val="20"/>
          <w:szCs w:val="20"/>
          <w:color w:val="auto"/>
        </w:rPr>
      </w:pPr>
      <w:r>
        <w:rPr>
          <w:rFonts w:ascii="方正书宋_GBK" w:cs="方正书宋_GBK" w:eastAsia="方正书宋_GBK" w:hAnsi="方正书宋_GBK"/>
          <w:sz w:val="21"/>
          <w:szCs w:val="21"/>
          <w:color w:val="auto"/>
        </w:rPr>
        <w:t>发展史，以便从中积累经验，窥探人工智能的未来发展趋势。</w:t>
      </w:r>
    </w:p>
    <w:p>
      <w:pPr>
        <w:spacing w:after="0" w:line="200" w:lineRule="exact"/>
        <w:rPr>
          <w:sz w:val="20"/>
          <w:szCs w:val="20"/>
          <w:color w:val="auto"/>
        </w:rPr>
      </w:pPr>
    </w:p>
    <w:p>
      <w:pPr>
        <w:spacing w:after="0" w:line="317"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1.2.1</w:t>
      </w:r>
      <w:r>
        <w:rPr>
          <w:sz w:val="20"/>
          <w:szCs w:val="20"/>
          <w:color w:val="auto"/>
        </w:rPr>
        <w:tab/>
      </w:r>
      <w:r>
        <w:rPr>
          <w:rFonts w:ascii="方正兰亭黑4_GBK" w:cs="方正兰亭黑4_GBK" w:eastAsia="方正兰亭黑4_GBK" w:hAnsi="方正兰亭黑4_GBK"/>
          <w:sz w:val="22"/>
          <w:szCs w:val="22"/>
          <w:color w:val="auto"/>
        </w:rPr>
        <w:t>第一次起落分析</w:t>
      </w:r>
    </w:p>
    <w:p>
      <w:pPr>
        <w:spacing w:after="0" w:line="334" w:lineRule="exact"/>
        <w:rPr>
          <w:sz w:val="20"/>
          <w:szCs w:val="20"/>
          <w:color w:val="auto"/>
        </w:rPr>
      </w:pPr>
    </w:p>
    <w:p>
      <w:pPr>
        <w:jc w:val="both"/>
        <w:ind w:left="540" w:right="432" w:firstLine="440"/>
        <w:spacing w:after="0" w:line="327" w:lineRule="exact"/>
        <w:rPr>
          <w:sz w:val="20"/>
          <w:szCs w:val="20"/>
          <w:color w:val="auto"/>
        </w:rPr>
      </w:pPr>
      <w:r>
        <w:rPr>
          <w:rFonts w:ascii="Arial" w:cs="Arial" w:eastAsia="Arial" w:hAnsi="Arial"/>
          <w:sz w:val="21"/>
          <w:szCs w:val="21"/>
          <w:color w:val="auto"/>
        </w:rPr>
        <w:t xml:space="preserve">1956—1974 </w:t>
      </w:r>
      <w:r>
        <w:rPr>
          <w:rFonts w:ascii="方正书宋_GBK" w:cs="方正书宋_GBK" w:eastAsia="方正书宋_GBK" w:hAnsi="方正书宋_GBK"/>
          <w:sz w:val="21"/>
          <w:szCs w:val="21"/>
          <w:color w:val="auto"/>
        </w:rPr>
        <w:t>年是人工智能的第一次起落期。在</w:t>
      </w:r>
      <w:r>
        <w:rPr>
          <w:rFonts w:ascii="Arial" w:cs="Arial" w:eastAsia="Arial" w:hAnsi="Arial"/>
          <w:sz w:val="21"/>
          <w:szCs w:val="21"/>
          <w:color w:val="auto"/>
        </w:rPr>
        <w:t xml:space="preserve"> 1956 </w:t>
      </w:r>
      <w:r>
        <w:rPr>
          <w:rFonts w:ascii="方正书宋_GBK" w:cs="方正书宋_GBK" w:eastAsia="方正书宋_GBK" w:hAnsi="方正书宋_GBK"/>
          <w:sz w:val="21"/>
          <w:szCs w:val="21"/>
          <w:color w:val="auto"/>
        </w:rPr>
        <w:t>年人工智能学科诞生后，赫伯特</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西蒙乐观地预测 </w:t>
      </w:r>
      <w:r>
        <w:rPr>
          <w:rFonts w:ascii="Arial" w:cs="Arial" w:eastAsia="Arial" w:hAnsi="Arial"/>
          <w:sz w:val="21"/>
          <w:szCs w:val="21"/>
          <w:color w:val="auto"/>
        </w:rPr>
        <w:t>20</w:t>
      </w:r>
      <w:r>
        <w:rPr>
          <w:rFonts w:ascii="方正书宋_GBK" w:cs="方正书宋_GBK" w:eastAsia="方正书宋_GBK" w:hAnsi="方正书宋_GBK"/>
          <w:sz w:val="21"/>
          <w:szCs w:val="21"/>
          <w:color w:val="auto"/>
        </w:rPr>
        <w:t xml:space="preserve"> 年内会诞生完全智能的机器。虽然这个目标最终没有达成，但在当时掀起了人工智能研究热潮。</w:t>
      </w:r>
    </w:p>
    <w:p>
      <w:pPr>
        <w:spacing w:after="0" w:line="124" w:lineRule="exact"/>
        <w:rPr>
          <w:sz w:val="20"/>
          <w:szCs w:val="20"/>
          <w:color w:val="auto"/>
        </w:rPr>
      </w:pPr>
    </w:p>
    <w:p>
      <w:pPr>
        <w:jc w:val="both"/>
        <w:ind w:left="440" w:right="432" w:firstLine="545"/>
        <w:spacing w:after="0" w:line="343" w:lineRule="exact"/>
        <w:rPr>
          <w:sz w:val="20"/>
          <w:szCs w:val="20"/>
          <w:color w:val="auto"/>
        </w:rPr>
      </w:pPr>
      <w:r>
        <w:rPr>
          <w:rFonts w:ascii="Arial" w:cs="Arial" w:eastAsia="Arial" w:hAnsi="Arial"/>
          <w:sz w:val="21"/>
          <w:szCs w:val="21"/>
          <w:color w:val="auto"/>
        </w:rPr>
        <w:t xml:space="preserve">1963 </w:t>
      </w:r>
      <w:r>
        <w:rPr>
          <w:rFonts w:ascii="方正书宋_GBK" w:cs="方正书宋_GBK" w:eastAsia="方正书宋_GBK" w:hAnsi="方正书宋_GBK"/>
          <w:sz w:val="21"/>
          <w:szCs w:val="21"/>
          <w:color w:val="auto"/>
        </w:rPr>
        <w:t>年，美国高级研究计划局投入了</w:t>
      </w:r>
      <w:r>
        <w:rPr>
          <w:rFonts w:ascii="Arial" w:cs="Arial" w:eastAsia="Arial" w:hAnsi="Arial"/>
          <w:sz w:val="21"/>
          <w:szCs w:val="21"/>
          <w:color w:val="auto"/>
        </w:rPr>
        <w:t xml:space="preserve"> 200 </w:t>
      </w:r>
      <w:r>
        <w:rPr>
          <w:rFonts w:ascii="方正书宋_GBK" w:cs="方正书宋_GBK" w:eastAsia="方正书宋_GBK" w:hAnsi="方正书宋_GBK"/>
          <w:sz w:val="21"/>
          <w:szCs w:val="21"/>
          <w:color w:val="auto"/>
        </w:rPr>
        <w:t xml:space="preserve">万美元支持麻省理工学院、卡内基梅隆大学的人工智能研究组进行人工智能相关研究工作，启动了 </w:t>
      </w:r>
      <w:r>
        <w:rPr>
          <w:rFonts w:ascii="Arial" w:cs="Arial" w:eastAsia="Arial" w:hAnsi="Arial"/>
          <w:sz w:val="21"/>
          <w:szCs w:val="21"/>
          <w:color w:val="auto"/>
        </w:rPr>
        <w:t>MAC</w:t>
      </w:r>
      <w:r>
        <w:rPr>
          <w:rFonts w:ascii="方正书宋_GBK" w:cs="方正书宋_GBK" w:eastAsia="方正书宋_GBK" w:hAnsi="方正书宋_GBK"/>
          <w:sz w:val="21"/>
          <w:szCs w:val="21"/>
          <w:color w:val="auto"/>
        </w:rPr>
        <w:t xml:space="preserve"> （</w:t>
      </w:r>
      <w:r>
        <w:rPr>
          <w:rFonts w:ascii="Arial" w:cs="Arial" w:eastAsia="Arial" w:hAnsi="Arial"/>
          <w:sz w:val="21"/>
          <w:szCs w:val="21"/>
          <w:color w:val="auto"/>
        </w:rPr>
        <w:t>Mathematics and Computation</w:t>
      </w:r>
      <w:r>
        <w:rPr>
          <w:rFonts w:ascii="方正书宋_GBK" w:cs="方正书宋_GBK" w:eastAsia="方正书宋_GBK" w:hAnsi="方正书宋_GBK"/>
          <w:sz w:val="21"/>
          <w:szCs w:val="21"/>
          <w:color w:val="auto"/>
        </w:rPr>
        <w:t>，数学与计算）项目。这个项目是麻省理工学院计算机科学与人工智能实验室的前身，早期的计算机科学与人工智能人才都来源于此，这个项目也取得了一些实验成果。</w:t>
      </w:r>
    </w:p>
    <w:p>
      <w:pPr>
        <w:spacing w:after="0" w:line="127" w:lineRule="exact"/>
        <w:rPr>
          <w:sz w:val="20"/>
          <w:szCs w:val="20"/>
          <w:color w:val="auto"/>
        </w:rPr>
      </w:pPr>
    </w:p>
    <w:p>
      <w:pPr>
        <w:ind w:left="980"/>
        <w:spacing w:after="0" w:line="245" w:lineRule="exact"/>
        <w:rPr>
          <w:sz w:val="20"/>
          <w:szCs w:val="20"/>
          <w:color w:val="auto"/>
        </w:rPr>
      </w:pPr>
      <w:r>
        <w:rPr>
          <w:rFonts w:ascii="Arial" w:cs="Arial" w:eastAsia="Arial" w:hAnsi="Arial"/>
          <w:sz w:val="20"/>
          <w:szCs w:val="20"/>
          <w:color w:val="auto"/>
        </w:rPr>
        <w:t xml:space="preserve">1964—1966 </w:t>
      </w:r>
      <w:r>
        <w:rPr>
          <w:rFonts w:ascii="方正书宋_GBK" w:cs="方正书宋_GBK" w:eastAsia="方正书宋_GBK" w:hAnsi="方正书宋_GBK"/>
          <w:sz w:val="20"/>
          <w:szCs w:val="20"/>
          <w:color w:val="auto"/>
        </w:rPr>
        <w:t>年，约瑟夫</w:t>
      </w:r>
      <w:r>
        <w:rPr>
          <w:rFonts w:ascii="Arial" w:cs="Arial" w:eastAsia="Arial" w:hAnsi="Arial"/>
          <w:sz w:val="20"/>
          <w:szCs w:val="20"/>
          <w:color w:val="auto"/>
        </w:rPr>
        <w:t>·</w:t>
      </w:r>
      <w:r>
        <w:rPr>
          <w:rFonts w:ascii="方正书宋_GBK" w:cs="方正书宋_GBK" w:eastAsia="方正书宋_GBK" w:hAnsi="方正书宋_GBK"/>
          <w:sz w:val="20"/>
          <w:szCs w:val="20"/>
          <w:color w:val="auto"/>
        </w:rPr>
        <w:t>维森班开发了第一个自然语言对话程序</w:t>
      </w:r>
      <w:r>
        <w:rPr>
          <w:rFonts w:ascii="Arial" w:cs="Arial" w:eastAsia="Arial" w:hAnsi="Arial"/>
          <w:sz w:val="20"/>
          <w:szCs w:val="20"/>
          <w:color w:val="auto"/>
        </w:rPr>
        <w:t>——ELIZA</w:t>
      </w:r>
      <w:r>
        <w:rPr>
          <w:rFonts w:ascii="方正书宋_GBK" w:cs="方正书宋_GBK" w:eastAsia="方正书宋_GBK" w:hAnsi="方正书宋_GBK"/>
          <w:sz w:val="20"/>
          <w:szCs w:val="20"/>
          <w:color w:val="auto"/>
        </w:rPr>
        <w:t>。</w:t>
      </w:r>
    </w:p>
    <w:p>
      <w:pPr>
        <w:spacing w:after="0" w:line="121" w:lineRule="exact"/>
        <w:rPr>
          <w:sz w:val="20"/>
          <w:szCs w:val="20"/>
          <w:color w:val="auto"/>
        </w:rPr>
      </w:pPr>
    </w:p>
    <w:p>
      <w:pPr>
        <w:ind w:left="540"/>
        <w:spacing w:after="0" w:line="247" w:lineRule="exact"/>
        <w:rPr>
          <w:sz w:val="20"/>
          <w:szCs w:val="20"/>
          <w:color w:val="auto"/>
        </w:rPr>
      </w:pPr>
      <w:r>
        <w:rPr>
          <w:rFonts w:ascii="方正书宋_GBK" w:cs="方正书宋_GBK" w:eastAsia="方正书宋_GBK" w:hAnsi="方正书宋_GBK"/>
          <w:sz w:val="21"/>
          <w:szCs w:val="21"/>
          <w:color w:val="auto"/>
        </w:rPr>
        <w:t>这个程序能够通过简单的模式匹配和对话规则进行任何主题的英文对话。</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-56515</wp:posOffset>
            </wp:positionV>
            <wp:extent cx="360045" cy="7200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-56515</wp:posOffset>
            </wp:positionV>
            <wp:extent cx="360045" cy="7200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3" w:lineRule="exact"/>
        <w:rPr>
          <w:sz w:val="20"/>
          <w:szCs w:val="20"/>
          <w:color w:val="auto"/>
        </w:rPr>
      </w:pPr>
    </w:p>
    <w:p>
      <w:pPr>
        <w:ind w:left="540" w:right="432" w:firstLine="440"/>
        <w:spacing w:after="0" w:line="306" w:lineRule="exact"/>
        <w:rPr>
          <w:sz w:val="20"/>
          <w:szCs w:val="20"/>
          <w:color w:val="auto"/>
        </w:rPr>
      </w:pPr>
      <w:r>
        <w:rPr>
          <w:rFonts w:ascii="Arial" w:cs="Arial" w:eastAsia="Arial" w:hAnsi="Arial"/>
          <w:sz w:val="20"/>
          <w:szCs w:val="20"/>
          <w:color w:val="auto"/>
        </w:rPr>
        <w:t xml:space="preserve">1967—1972 </w:t>
      </w:r>
      <w:r>
        <w:rPr>
          <w:rFonts w:ascii="方正书宋_GBK" w:cs="方正书宋_GBK" w:eastAsia="方正书宋_GBK" w:hAnsi="方正书宋_GBK"/>
          <w:sz w:val="20"/>
          <w:szCs w:val="20"/>
          <w:color w:val="auto"/>
        </w:rPr>
        <w:t>年，日本早稻田大学研制出第一个人形机器人</w:t>
      </w:r>
      <w:r>
        <w:rPr>
          <w:rFonts w:ascii="Arial" w:cs="Arial" w:eastAsia="Arial" w:hAnsi="Arial"/>
          <w:sz w:val="20"/>
          <w:szCs w:val="20"/>
          <w:color w:val="auto"/>
        </w:rPr>
        <w:t xml:space="preserve"> Wabot-1</w:t>
      </w:r>
      <w:r>
        <w:rPr>
          <w:rFonts w:ascii="方正书宋_GBK" w:cs="方正书宋_GBK" w:eastAsia="方正书宋_GBK" w:hAnsi="方正书宋_GBK"/>
          <w:sz w:val="20"/>
          <w:szCs w:val="20"/>
          <w:color w:val="auto"/>
        </w:rPr>
        <w:t>。它可以与人类进行简单的对话，还可以在室内走动和抓取物体。</w:t>
      </w:r>
      <w:r>
        <w:rPr>
          <w:rFonts w:ascii="Arial" w:cs="Arial" w:eastAsia="Arial" w:hAnsi="Arial"/>
          <w:sz w:val="20"/>
          <w:szCs w:val="20"/>
          <w:color w:val="auto"/>
        </w:rPr>
        <w:t>1980</w:t>
      </w:r>
      <w:r>
        <w:rPr>
          <w:rFonts w:ascii="方正书宋_GBK" w:cs="方正书宋_GBK" w:eastAsia="方正书宋_GBK" w:hAnsi="方正书宋_GBK"/>
          <w:sz w:val="20"/>
          <w:szCs w:val="20"/>
          <w:color w:val="auto"/>
        </w:rPr>
        <w:t xml:space="preserve"> 年更新的第二</w:t>
      </w:r>
    </w:p>
    <w:p>
      <w:pPr>
        <w:spacing w:after="0" w:line="113" w:lineRule="exact"/>
        <w:rPr>
          <w:sz w:val="20"/>
          <w:szCs w:val="20"/>
          <w:color w:val="auto"/>
        </w:rPr>
      </w:pPr>
    </w:p>
    <w:p>
      <w:pPr>
        <w:ind w:left="800" w:hanging="256"/>
        <w:spacing w:after="0" w:line="257" w:lineRule="exact"/>
        <w:tabs>
          <w:tab w:leader="none" w:pos="800" w:val="left"/>
        </w:tabs>
        <w:numPr>
          <w:ilvl w:val="0"/>
          <w:numId w:val="7"/>
        </w:numPr>
        <w:rPr>
          <w:rFonts w:ascii="方正书宋_GBK" w:cs="方正书宋_GBK" w:eastAsia="方正书宋_GBK" w:hAnsi="方正书宋_GBK"/>
          <w:sz w:val="21"/>
          <w:szCs w:val="21"/>
          <w:color w:val="auto"/>
        </w:rPr>
      </w:pPr>
      <w:r>
        <w:rPr>
          <w:rFonts w:ascii="Arial" w:cs="Arial" w:eastAsia="Arial" w:hAnsi="Arial"/>
          <w:sz w:val="21"/>
          <w:szCs w:val="21"/>
          <w:color w:val="auto"/>
        </w:rPr>
        <w:t>Wabot-2</w:t>
      </w:r>
      <w:r>
        <w:rPr>
          <w:rFonts w:ascii="方正书宋_GBK" w:cs="方正书宋_GBK" w:eastAsia="方正书宋_GBK" w:hAnsi="方正书宋_GBK"/>
          <w:sz w:val="21"/>
          <w:szCs w:val="21"/>
          <w:color w:val="auto"/>
        </w:rPr>
        <w:t>，还增加了阅读乐谱和演奏电子琴的功能。</w:t>
      </w:r>
    </w:p>
    <w:p>
      <w:pPr>
        <w:spacing w:after="0" w:line="120" w:lineRule="exact"/>
        <w:rPr>
          <w:rFonts w:ascii="方正书宋_GBK" w:cs="方正书宋_GBK" w:eastAsia="方正书宋_GBK" w:hAnsi="方正书宋_GBK"/>
          <w:sz w:val="21"/>
          <w:szCs w:val="21"/>
          <w:color w:val="auto"/>
        </w:rPr>
      </w:pPr>
    </w:p>
    <w:p>
      <w:pPr>
        <w:ind w:left="980"/>
        <w:spacing w:after="0" w:line="247" w:lineRule="exact"/>
        <w:rPr>
          <w:rFonts w:ascii="方正书宋_GBK" w:cs="方正书宋_GBK" w:eastAsia="方正书宋_GBK" w:hAnsi="方正书宋_GBK"/>
          <w:sz w:val="21"/>
          <w:szCs w:val="21"/>
          <w:color w:val="auto"/>
        </w:rPr>
      </w:pPr>
      <w:r>
        <w:rPr>
          <w:rFonts w:ascii="方正书宋_GBK" w:cs="方正书宋_GBK" w:eastAsia="方正书宋_GBK" w:hAnsi="方正书宋_GBK"/>
          <w:sz w:val="21"/>
          <w:szCs w:val="21"/>
          <w:color w:val="auto"/>
        </w:rPr>
        <w:t>由于计算能力有限，加之科学家最初的预测过于乐观，导致人们在人工智</w:t>
      </w:r>
    </w:p>
    <w:p>
      <w:pPr>
        <w:spacing w:after="0" w:line="123" w:lineRule="exact"/>
        <w:rPr>
          <w:sz w:val="20"/>
          <w:szCs w:val="20"/>
          <w:color w:val="auto"/>
        </w:rPr>
      </w:pPr>
    </w:p>
    <w:p>
      <w:pPr>
        <w:jc w:val="both"/>
        <w:ind w:left="540" w:right="432"/>
        <w:spacing w:after="0" w:line="327" w:lineRule="exact"/>
        <w:rPr>
          <w:sz w:val="20"/>
          <w:szCs w:val="20"/>
          <w:color w:val="auto"/>
        </w:rPr>
      </w:pPr>
      <w:r>
        <w:rPr>
          <w:rFonts w:ascii="方正书宋_GBK" w:cs="方正书宋_GBK" w:eastAsia="方正书宋_GBK" w:hAnsi="方正书宋_GBK"/>
          <w:sz w:val="21"/>
          <w:szCs w:val="21"/>
          <w:color w:val="auto"/>
        </w:rPr>
        <w:t>能方面取得的成果和期望有巨大的落差。</w:t>
      </w:r>
      <w:r>
        <w:rPr>
          <w:rFonts w:ascii="Arial" w:cs="Arial" w:eastAsia="Arial" w:hAnsi="Arial"/>
          <w:sz w:val="21"/>
          <w:szCs w:val="21"/>
          <w:color w:val="auto"/>
        </w:rPr>
        <w:t>20</w:t>
      </w:r>
      <w:r>
        <w:rPr>
          <w:rFonts w:ascii="方正书宋_GBK" w:cs="方正书宋_GBK" w:eastAsia="方正书宋_GBK" w:hAnsi="方正书宋_GBK"/>
          <w:sz w:val="21"/>
          <w:szCs w:val="21"/>
          <w:color w:val="auto"/>
        </w:rPr>
        <w:t xml:space="preserve"> 世纪 </w:t>
      </w:r>
      <w:r>
        <w:rPr>
          <w:rFonts w:ascii="Arial" w:cs="Arial" w:eastAsia="Arial" w:hAnsi="Arial"/>
          <w:sz w:val="21"/>
          <w:szCs w:val="21"/>
          <w:color w:val="auto"/>
        </w:rPr>
        <w:t>70</w:t>
      </w:r>
      <w:r>
        <w:rPr>
          <w:rFonts w:ascii="方正书宋_GBK" w:cs="方正书宋_GBK" w:eastAsia="方正书宋_GBK" w:hAnsi="方正书宋_GBK"/>
          <w:sz w:val="21"/>
          <w:szCs w:val="21"/>
          <w:color w:val="auto"/>
        </w:rPr>
        <w:t xml:space="preserve"> 年代，公众对人工智能研究的热情开始减退，一些组织和机构开始削减对人工智能的投资。</w:t>
      </w:r>
      <w:r>
        <w:rPr>
          <w:rFonts w:ascii="Arial" w:cs="Arial" w:eastAsia="Arial" w:hAnsi="Arial"/>
          <w:sz w:val="21"/>
          <w:szCs w:val="21"/>
          <w:color w:val="auto"/>
        </w:rPr>
        <w:t>20</w:t>
      </w:r>
      <w:r>
        <w:rPr>
          <w:rFonts w:ascii="方正书宋_GBK" w:cs="方正书宋_GBK" w:eastAsia="方正书宋_GBK" w:hAnsi="方正书宋_GBK"/>
          <w:sz w:val="21"/>
          <w:szCs w:val="21"/>
          <w:color w:val="auto"/>
        </w:rPr>
        <w:t xml:space="preserve"> 世纪 </w:t>
      </w:r>
      <w:r>
        <w:rPr>
          <w:rFonts w:ascii="Arial" w:cs="Arial" w:eastAsia="Arial" w:hAnsi="Arial"/>
          <w:sz w:val="21"/>
          <w:szCs w:val="21"/>
          <w:color w:val="auto"/>
        </w:rPr>
        <w:t>70</w:t>
      </w:r>
      <w:r>
        <w:rPr>
          <w:rFonts w:ascii="方正书宋_GBK" w:cs="方正书宋_GBK" w:eastAsia="方正书宋_GBK" w:hAnsi="方正书宋_GBK"/>
          <w:sz w:val="21"/>
          <w:szCs w:val="21"/>
          <w:color w:val="auto"/>
        </w:rPr>
        <w:t xml:space="preserve"> 年代中期，人工智能的发展进入第一次低谷期。</w:t>
      </w:r>
    </w:p>
    <w:p>
      <w:pPr>
        <w:spacing w:after="0" w:line="200" w:lineRule="exact"/>
        <w:rPr>
          <w:sz w:val="20"/>
          <w:szCs w:val="20"/>
          <w:color w:val="auto"/>
        </w:rPr>
      </w:pPr>
    </w:p>
    <w:p>
      <w:pPr>
        <w:spacing w:after="0" w:line="263"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1.2.2</w:t>
      </w:r>
      <w:r>
        <w:rPr>
          <w:sz w:val="20"/>
          <w:szCs w:val="20"/>
          <w:color w:val="auto"/>
        </w:rPr>
        <w:tab/>
      </w:r>
      <w:r>
        <w:rPr>
          <w:rFonts w:ascii="方正兰亭黑4_GBK" w:cs="方正兰亭黑4_GBK" w:eastAsia="方正兰亭黑4_GBK" w:hAnsi="方正兰亭黑4_GBK"/>
          <w:sz w:val="22"/>
          <w:szCs w:val="22"/>
          <w:color w:val="auto"/>
        </w:rPr>
        <w:t>第二次起落分析</w:t>
      </w:r>
    </w:p>
    <w:p>
      <w:pPr>
        <w:spacing w:after="0" w:line="334" w:lineRule="exact"/>
        <w:rPr>
          <w:sz w:val="20"/>
          <w:szCs w:val="20"/>
          <w:color w:val="auto"/>
        </w:rPr>
      </w:pPr>
    </w:p>
    <w:p>
      <w:pPr>
        <w:jc w:val="both"/>
        <w:ind w:left="540" w:right="432" w:firstLine="440"/>
        <w:spacing w:after="0" w:line="307" w:lineRule="exact"/>
        <w:rPr>
          <w:sz w:val="20"/>
          <w:szCs w:val="20"/>
          <w:color w:val="auto"/>
        </w:rPr>
      </w:pPr>
      <w:r>
        <w:rPr>
          <w:rFonts w:ascii="Arial" w:cs="Arial" w:eastAsia="Arial" w:hAnsi="Arial"/>
          <w:sz w:val="21"/>
          <w:szCs w:val="21"/>
          <w:color w:val="auto"/>
        </w:rPr>
        <w:t xml:space="preserve">1980—1987 </w:t>
      </w:r>
      <w:r>
        <w:rPr>
          <w:rFonts w:ascii="方正书宋_GBK" w:cs="方正书宋_GBK" w:eastAsia="方正书宋_GBK" w:hAnsi="方正书宋_GBK"/>
          <w:sz w:val="21"/>
          <w:szCs w:val="21"/>
          <w:color w:val="auto"/>
        </w:rPr>
        <w:t>年是人工智能的第二次起落期。专家系统和人工神经网络的兴起，让人工智能迎来了第二次发展浪潮。</w:t>
      </w:r>
    </w:p>
    <w:p>
      <w:pPr>
        <w:spacing w:after="0" w:line="124" w:lineRule="exact"/>
        <w:rPr>
          <w:sz w:val="20"/>
          <w:szCs w:val="20"/>
          <w:color w:val="auto"/>
        </w:rPr>
      </w:pPr>
    </w:p>
    <w:p>
      <w:pPr>
        <w:jc w:val="both"/>
        <w:ind w:left="540" w:right="432" w:firstLine="440"/>
        <w:spacing w:after="0" w:line="343" w:lineRule="exact"/>
        <w:rPr>
          <w:sz w:val="20"/>
          <w:szCs w:val="20"/>
          <w:color w:val="auto"/>
        </w:rPr>
      </w:pPr>
      <w:r>
        <w:rPr>
          <w:rFonts w:ascii="Arial" w:cs="Arial" w:eastAsia="Arial" w:hAnsi="Arial"/>
          <w:sz w:val="20"/>
          <w:szCs w:val="20"/>
          <w:color w:val="auto"/>
        </w:rPr>
        <w:t xml:space="preserve">1980 </w:t>
      </w:r>
      <w:r>
        <w:rPr>
          <w:rFonts w:ascii="方正书宋_GBK" w:cs="方正书宋_GBK" w:eastAsia="方正书宋_GBK" w:hAnsi="方正书宋_GBK"/>
          <w:sz w:val="20"/>
          <w:szCs w:val="20"/>
          <w:color w:val="auto"/>
        </w:rPr>
        <w:t>年，卡内基梅隆大学研发了一套基于规则开发的专家系统</w:t>
      </w:r>
      <w:r>
        <w:rPr>
          <w:rFonts w:ascii="Arial" w:cs="Arial" w:eastAsia="Arial" w:hAnsi="Arial"/>
          <w:sz w:val="20"/>
          <w:szCs w:val="20"/>
          <w:color w:val="auto"/>
        </w:rPr>
        <w:t>——XCON</w:t>
      </w:r>
      <w:r>
        <w:rPr>
          <w:rFonts w:ascii="方正书宋_GBK" w:cs="方正书宋_GBK" w:eastAsia="方正书宋_GBK" w:hAnsi="方正书宋_GBK"/>
          <w:sz w:val="20"/>
          <w:szCs w:val="20"/>
          <w:color w:val="auto"/>
        </w:rPr>
        <w:t>程序，帮助迪吉多公司的客户自动选择计算机组件，为该公司节约了大量成本。在巨大的商业价值的刺激下，工业领域也掀起研究人工智能的热潮。</w:t>
      </w:r>
      <w:r>
        <w:rPr>
          <w:rFonts w:ascii="Arial" w:cs="Arial" w:eastAsia="Arial" w:hAnsi="Arial"/>
          <w:sz w:val="20"/>
          <w:szCs w:val="20"/>
          <w:color w:val="auto"/>
        </w:rPr>
        <w:t>1982</w:t>
      </w:r>
      <w:r>
        <w:rPr>
          <w:rFonts w:ascii="方正书宋_GBK" w:cs="方正书宋_GBK" w:eastAsia="方正书宋_GBK" w:hAnsi="方正书宋_GBK"/>
          <w:sz w:val="20"/>
          <w:szCs w:val="20"/>
          <w:color w:val="auto"/>
        </w:rPr>
        <w:t>年，日本通商产业省启动了</w:t>
      </w:r>
      <w:r>
        <w:rPr>
          <w:rFonts w:ascii="Arial" w:cs="Arial" w:eastAsia="Arial" w:hAnsi="Arial"/>
          <w:sz w:val="20"/>
          <w:szCs w:val="20"/>
          <w:color w:val="auto"/>
        </w:rPr>
        <w:t>“</w:t>
      </w:r>
      <w:r>
        <w:rPr>
          <w:rFonts w:ascii="方正书宋_GBK" w:cs="方正书宋_GBK" w:eastAsia="方正书宋_GBK" w:hAnsi="方正书宋_GBK"/>
          <w:sz w:val="20"/>
          <w:szCs w:val="20"/>
          <w:color w:val="auto"/>
        </w:rPr>
        <w:t>第五代计算机</w:t>
      </w:r>
      <w:r>
        <w:rPr>
          <w:rFonts w:ascii="Arial" w:cs="Arial" w:eastAsia="Arial" w:hAnsi="Arial"/>
          <w:sz w:val="20"/>
          <w:szCs w:val="20"/>
          <w:color w:val="auto"/>
        </w:rPr>
        <w:t>”</w:t>
      </w:r>
      <w:r>
        <w:rPr>
          <w:rFonts w:ascii="方正书宋_GBK" w:cs="方正书宋_GBK" w:eastAsia="方正书宋_GBK" w:hAnsi="方正书宋_GBK"/>
          <w:sz w:val="20"/>
          <w:szCs w:val="20"/>
          <w:color w:val="auto"/>
        </w:rPr>
        <w:t>计划，目标是利用大规模的并行计算来建设通用人工智能平台。</w:t>
      </w:r>
      <w:r>
        <w:rPr>
          <w:rFonts w:ascii="Arial" w:cs="Arial" w:eastAsia="Arial" w:hAnsi="Arial"/>
          <w:sz w:val="20"/>
          <w:szCs w:val="20"/>
          <w:color w:val="auto"/>
        </w:rPr>
        <w:t>10</w:t>
      </w:r>
      <w:r>
        <w:rPr>
          <w:rFonts w:ascii="方正书宋_GBK" w:cs="方正书宋_GBK" w:eastAsia="方正书宋_GBK" w:hAnsi="方正书宋_GBK"/>
          <w:sz w:val="20"/>
          <w:szCs w:val="20"/>
          <w:color w:val="auto"/>
        </w:rPr>
        <w:t xml:space="preserve"> 年间这个项目花费了 </w:t>
      </w:r>
      <w:r>
        <w:rPr>
          <w:rFonts w:ascii="Arial" w:cs="Arial" w:eastAsia="Arial" w:hAnsi="Arial"/>
          <w:sz w:val="20"/>
          <w:szCs w:val="20"/>
          <w:color w:val="auto"/>
        </w:rPr>
        <w:t>500</w:t>
      </w:r>
      <w:r>
        <w:rPr>
          <w:rFonts w:ascii="方正书宋_GBK" w:cs="方正书宋_GBK" w:eastAsia="方正书宋_GBK" w:hAnsi="方正书宋_GBK"/>
          <w:sz w:val="20"/>
          <w:szCs w:val="20"/>
          <w:color w:val="auto"/>
        </w:rPr>
        <w:t xml:space="preserve"> 亿日元，但还是未</w:t>
      </w:r>
    </w:p>
    <w:p>
      <w:pPr>
        <w:sectPr>
          <w:pgSz w:w="11120" w:h="15080" w:orient="portrait"/>
          <w:cols w:equalWidth="0" w:num="1">
            <w:col w:w="8232"/>
          </w:cols>
          <w:pgMar w:left="1440" w:top="1391" w:right="1440" w:bottom="779" w:gutter="0" w:footer="0" w:header="0"/>
        </w:sectPr>
      </w:pPr>
    </w:p>
    <w:p>
      <w:pPr>
        <w:spacing w:after="0" w:line="349"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9" w:name="page10"/>
    <w:bookmarkEnd w:id="9"/>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能达到预期目标。</w:t>
      </w:r>
    </w:p>
    <w:p>
      <w:pPr>
        <w:spacing w:after="0" w:line="123" w:lineRule="exact"/>
        <w:rPr>
          <w:sz w:val="20"/>
          <w:szCs w:val="20"/>
          <w:color w:val="auto"/>
        </w:rPr>
      </w:pPr>
    </w:p>
    <w:p>
      <w:pPr>
        <w:jc w:val="both"/>
        <w:ind w:left="440" w:right="552" w:firstLine="440"/>
        <w:spacing w:after="0" w:line="375" w:lineRule="exact"/>
        <w:rPr>
          <w:sz w:val="20"/>
          <w:szCs w:val="20"/>
          <w:color w:val="auto"/>
        </w:rPr>
      </w:pPr>
      <w:r>
        <w:rPr>
          <w:rFonts w:ascii="方正书宋_GBK" w:cs="方正书宋_GBK" w:eastAsia="方正书宋_GBK" w:hAnsi="方正书宋_GBK"/>
          <w:sz w:val="21"/>
          <w:szCs w:val="21"/>
          <w:color w:val="auto"/>
        </w:rPr>
        <w:t>专家系统的出现让一些较为简单的问题有了解决方案，如人脸识别、手写识别等。即使是当时最困难的问题</w:t>
      </w:r>
      <w:r>
        <w:rPr>
          <w:rFonts w:ascii="Arial" w:cs="Arial" w:eastAsia="Arial" w:hAnsi="Arial"/>
          <w:sz w:val="21"/>
          <w:szCs w:val="21"/>
          <w:color w:val="auto"/>
        </w:rPr>
        <w:t>—</w:t>
      </w:r>
      <w:r>
        <w:rPr>
          <w:rFonts w:ascii="方正书宋_GBK" w:cs="方正书宋_GBK" w:eastAsia="方正书宋_GBK" w:hAnsi="方正书宋_GBK"/>
          <w:sz w:val="21"/>
          <w:szCs w:val="21"/>
          <w:color w:val="auto"/>
        </w:rPr>
        <w:t>大词表连续语音识别，在实验室中也有</w:t>
      </w:r>
      <w:r>
        <w:rPr>
          <w:rFonts w:ascii="Arial" w:cs="Arial" w:eastAsia="Arial" w:hAnsi="Arial"/>
          <w:sz w:val="21"/>
          <w:szCs w:val="21"/>
          <w:color w:val="auto"/>
        </w:rPr>
        <w:t>“</w:t>
      </w:r>
      <w:r>
        <w:rPr>
          <w:rFonts w:ascii="方正书宋_GBK" w:cs="方正书宋_GBK" w:eastAsia="方正书宋_GBK" w:hAnsi="方正书宋_GBK"/>
          <w:sz w:val="21"/>
          <w:szCs w:val="21"/>
          <w:color w:val="auto"/>
        </w:rPr>
        <w:t>基本可用</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的解决方案。但在跨越</w:t>
      </w:r>
      <w:r>
        <w:rPr>
          <w:rFonts w:ascii="Arial" w:cs="Arial" w:eastAsia="Arial" w:hAnsi="Arial"/>
          <w:sz w:val="21"/>
          <w:szCs w:val="21"/>
          <w:color w:val="auto"/>
        </w:rPr>
        <w:t>“</w:t>
      </w:r>
      <w:r>
        <w:rPr>
          <w:rFonts w:ascii="方正书宋_GBK" w:cs="方正书宋_GBK" w:eastAsia="方正书宋_GBK" w:hAnsi="方正书宋_GBK"/>
          <w:sz w:val="21"/>
          <w:szCs w:val="21"/>
          <w:color w:val="auto"/>
        </w:rPr>
        <w:t>基本可用</w:t>
      </w:r>
      <w:r>
        <w:rPr>
          <w:rFonts w:ascii="Arial" w:cs="Arial" w:eastAsia="Arial" w:hAnsi="Arial"/>
          <w:sz w:val="21"/>
          <w:szCs w:val="21"/>
          <w:color w:val="auto"/>
        </w:rPr>
        <w:t>”</w:t>
      </w:r>
      <w:r>
        <w:rPr>
          <w:rFonts w:ascii="方正书宋_GBK" w:cs="方正书宋_GBK" w:eastAsia="方正书宋_GBK" w:hAnsi="方正书宋_GBK"/>
          <w:sz w:val="21"/>
          <w:szCs w:val="21"/>
          <w:color w:val="auto"/>
        </w:rPr>
        <w:t>到</w:t>
      </w:r>
      <w:r>
        <w:rPr>
          <w:rFonts w:ascii="Arial" w:cs="Arial" w:eastAsia="Arial" w:hAnsi="Arial"/>
          <w:sz w:val="21"/>
          <w:szCs w:val="21"/>
          <w:color w:val="auto"/>
        </w:rPr>
        <w:t>“</w:t>
      </w:r>
      <w:r>
        <w:rPr>
          <w:rFonts w:ascii="方正书宋_GBK" w:cs="方正书宋_GBK" w:eastAsia="方正书宋_GBK" w:hAnsi="方正书宋_GBK"/>
          <w:sz w:val="21"/>
          <w:szCs w:val="21"/>
          <w:color w:val="auto"/>
        </w:rPr>
        <w:t>实用</w:t>
      </w:r>
      <w:r>
        <w:rPr>
          <w:rFonts w:ascii="Arial" w:cs="Arial" w:eastAsia="Arial" w:hAnsi="Arial"/>
          <w:sz w:val="21"/>
          <w:szCs w:val="21"/>
          <w:color w:val="auto"/>
        </w:rPr>
        <w:t>”</w:t>
      </w:r>
      <w:r>
        <w:rPr>
          <w:rFonts w:ascii="方正书宋_GBK" w:cs="方正书宋_GBK" w:eastAsia="方正书宋_GBK" w:hAnsi="方正书宋_GBK"/>
          <w:sz w:val="21"/>
          <w:szCs w:val="21"/>
          <w:color w:val="auto"/>
        </w:rPr>
        <w:t>之间的鸿沟方面，十几年都没有实现进一步突破，于是大家对人工智能的发展又转向悲观。</w:t>
      </w:r>
    </w:p>
    <w:p>
      <w:pPr>
        <w:spacing w:after="0" w:line="341" w:lineRule="exact"/>
        <w:rPr>
          <w:sz w:val="20"/>
          <w:szCs w:val="20"/>
          <w:color w:val="auto"/>
        </w:rPr>
      </w:pPr>
    </w:p>
    <w:p>
      <w:pPr>
        <w:jc w:val="both"/>
        <w:ind w:left="440" w:right="552" w:firstLine="440"/>
        <w:spacing w:after="0" w:line="327" w:lineRule="exact"/>
        <w:rPr>
          <w:sz w:val="20"/>
          <w:szCs w:val="20"/>
          <w:color w:val="auto"/>
        </w:rPr>
      </w:pPr>
      <w:r>
        <w:rPr>
          <w:rFonts w:ascii="Arial" w:cs="Arial" w:eastAsia="Arial" w:hAnsi="Arial"/>
          <w:sz w:val="21"/>
          <w:szCs w:val="21"/>
          <w:color w:val="auto"/>
        </w:rPr>
        <w:t xml:space="preserve">1984 </w:t>
      </w:r>
      <w:r>
        <w:rPr>
          <w:rFonts w:ascii="方正书宋_GBK" w:cs="方正书宋_GBK" w:eastAsia="方正书宋_GBK" w:hAnsi="方正书宋_GBK"/>
          <w:sz w:val="21"/>
          <w:szCs w:val="21"/>
          <w:color w:val="auto"/>
        </w:rPr>
        <w:t>年，在</w:t>
      </w:r>
      <w:r>
        <w:rPr>
          <w:rFonts w:ascii="Arial" w:cs="Arial" w:eastAsia="Arial" w:hAnsi="Arial"/>
          <w:sz w:val="21"/>
          <w:szCs w:val="21"/>
          <w:color w:val="auto"/>
        </w:rPr>
        <w:t xml:space="preserve"> AAAI </w:t>
      </w:r>
      <w:r>
        <w:rPr>
          <w:rFonts w:ascii="方正书宋_GBK" w:cs="方正书宋_GBK" w:eastAsia="方正书宋_GBK" w:hAnsi="方正书宋_GBK"/>
          <w:sz w:val="21"/>
          <w:szCs w:val="21"/>
          <w:color w:val="auto"/>
        </w:rPr>
        <w:t>会议上，罗杰</w:t>
      </w:r>
      <w:r>
        <w:rPr>
          <w:rFonts w:ascii="Arial" w:cs="Arial" w:eastAsia="Arial" w:hAnsi="Arial"/>
          <w:sz w:val="21"/>
          <w:szCs w:val="21"/>
          <w:color w:val="auto"/>
        </w:rPr>
        <w:t>·</w:t>
      </w:r>
      <w:r>
        <w:rPr>
          <w:rFonts w:ascii="方正书宋_GBK" w:cs="方正书宋_GBK" w:eastAsia="方正书宋_GBK" w:hAnsi="方正书宋_GBK"/>
          <w:sz w:val="21"/>
          <w:szCs w:val="21"/>
          <w:color w:val="auto"/>
        </w:rPr>
        <w:t>单克和马文</w:t>
      </w:r>
      <w:r>
        <w:rPr>
          <w:rFonts w:ascii="Arial" w:cs="Arial" w:eastAsia="Arial" w:hAnsi="Arial"/>
          <w:sz w:val="21"/>
          <w:szCs w:val="21"/>
          <w:color w:val="auto"/>
        </w:rPr>
        <w:t>·</w:t>
      </w:r>
      <w:r>
        <w:rPr>
          <w:rFonts w:ascii="方正书宋_GBK" w:cs="方正书宋_GBK" w:eastAsia="方正书宋_GBK" w:hAnsi="方正书宋_GBK"/>
          <w:sz w:val="21"/>
          <w:szCs w:val="21"/>
          <w:color w:val="auto"/>
        </w:rPr>
        <w:t>明斯基提出</w:t>
      </w:r>
      <w:r>
        <w:rPr>
          <w:rFonts w:ascii="Arial" w:cs="Arial" w:eastAsia="Arial" w:hAnsi="Arial"/>
          <w:sz w:val="21"/>
          <w:szCs w:val="21"/>
          <w:color w:val="auto"/>
        </w:rPr>
        <w:t xml:space="preserve">“AI </w:t>
      </w:r>
      <w:r>
        <w:rPr>
          <w:rFonts w:ascii="方正书宋_GBK" w:cs="方正书宋_GBK" w:eastAsia="方正书宋_GBK" w:hAnsi="方正书宋_GBK"/>
          <w:sz w:val="21"/>
          <w:szCs w:val="21"/>
          <w:color w:val="auto"/>
        </w:rPr>
        <w:t>寒冬</w:t>
      </w:r>
      <w:r>
        <w:rPr>
          <w:rFonts w:ascii="Arial" w:cs="Arial" w:eastAsia="Arial" w:hAnsi="Arial"/>
          <w:sz w:val="21"/>
          <w:szCs w:val="21"/>
          <w:color w:val="auto"/>
        </w:rPr>
        <w:t>”</w:t>
      </w:r>
      <w:r>
        <w:rPr>
          <w:rFonts w:ascii="方正书宋_GBK" w:cs="方正书宋_GBK" w:eastAsia="方正书宋_GBK" w:hAnsi="方正书宋_GBK"/>
          <w:sz w:val="21"/>
          <w:szCs w:val="21"/>
          <w:color w:val="auto"/>
        </w:rPr>
        <w:t>即将到来。与此同时，各机构和组织对人工智能的投资减少，人工智能进入了第二次衰落期。</w:t>
      </w:r>
    </w:p>
    <w:p>
      <w:pPr>
        <w:spacing w:after="0" w:line="200" w:lineRule="exact"/>
        <w:rPr>
          <w:sz w:val="20"/>
          <w:szCs w:val="20"/>
          <w:color w:val="auto"/>
        </w:rPr>
      </w:pPr>
    </w:p>
    <w:p>
      <w:pPr>
        <w:spacing w:after="0" w:line="376"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1.2.3</w:t>
        <w:tab/>
        <w:t>第三次兴起分析</w:t>
      </w:r>
    </w:p>
    <w:p>
      <w:pPr>
        <w:spacing w:after="0" w:line="391" w:lineRule="exact"/>
        <w:rPr>
          <w:sz w:val="20"/>
          <w:szCs w:val="20"/>
          <w:color w:val="auto"/>
        </w:rPr>
      </w:pPr>
    </w:p>
    <w:p>
      <w:pPr>
        <w:jc w:val="both"/>
        <w:ind w:left="440" w:right="552" w:firstLine="440"/>
        <w:spacing w:after="0" w:line="343" w:lineRule="exact"/>
        <w:rPr>
          <w:sz w:val="20"/>
          <w:szCs w:val="20"/>
          <w:color w:val="auto"/>
        </w:rPr>
      </w:pPr>
      <w:r>
        <w:rPr>
          <w:rFonts w:ascii="方正书宋_GBK" w:cs="方正书宋_GBK" w:eastAsia="方正书宋_GBK" w:hAnsi="方正书宋_GBK"/>
          <w:sz w:val="21"/>
          <w:szCs w:val="21"/>
          <w:color w:val="auto"/>
        </w:rPr>
        <w:t>在人工智能进入第二次衰落期之前，深度学习的前身</w:t>
      </w:r>
      <w:r>
        <w:rPr>
          <w:rFonts w:ascii="Arial" w:cs="Arial" w:eastAsia="Arial" w:hAnsi="Arial"/>
          <w:sz w:val="21"/>
          <w:szCs w:val="21"/>
          <w:color w:val="auto"/>
        </w:rPr>
        <w:t>——</w:t>
      </w:r>
      <w:r>
        <w:rPr>
          <w:rFonts w:ascii="方正书宋_GBK" w:cs="方正书宋_GBK" w:eastAsia="方正书宋_GBK" w:hAnsi="方正书宋_GBK"/>
          <w:sz w:val="21"/>
          <w:szCs w:val="21"/>
          <w:color w:val="auto"/>
        </w:rPr>
        <w:t>人工神经网络取得了重大进展。</w:t>
      </w:r>
      <w:r>
        <w:rPr>
          <w:rFonts w:ascii="Arial" w:cs="Arial" w:eastAsia="Arial" w:hAnsi="Arial"/>
          <w:sz w:val="21"/>
          <w:szCs w:val="21"/>
          <w:color w:val="auto"/>
        </w:rPr>
        <w:t>1986</w:t>
      </w:r>
      <w:r>
        <w:rPr>
          <w:rFonts w:ascii="方正书宋_GBK" w:cs="方正书宋_GBK" w:eastAsia="方正书宋_GBK" w:hAnsi="方正书宋_GBK"/>
          <w:sz w:val="21"/>
          <w:szCs w:val="21"/>
          <w:color w:val="auto"/>
        </w:rPr>
        <w:t xml:space="preserve"> 年，戴维</w:t>
      </w:r>
      <w:r>
        <w:rPr>
          <w:rFonts w:ascii="Arial" w:cs="Arial" w:eastAsia="Arial" w:hAnsi="Arial"/>
          <w:sz w:val="21"/>
          <w:szCs w:val="21"/>
          <w:color w:val="auto"/>
        </w:rPr>
        <w:t>·</w:t>
      </w:r>
      <w:r>
        <w:rPr>
          <w:rFonts w:ascii="方正书宋_GBK" w:cs="方正书宋_GBK" w:eastAsia="方正书宋_GBK" w:hAnsi="方正书宋_GBK"/>
          <w:sz w:val="21"/>
          <w:szCs w:val="21"/>
          <w:color w:val="auto"/>
        </w:rPr>
        <w:t>鲁梅哈特、杰弗里</w:t>
      </w:r>
      <w:r>
        <w:rPr>
          <w:rFonts w:ascii="Arial" w:cs="Arial" w:eastAsia="Arial" w:hAnsi="Arial"/>
          <w:sz w:val="21"/>
          <w:szCs w:val="21"/>
          <w:color w:val="auto"/>
        </w:rPr>
        <w:t>·</w:t>
      </w:r>
      <w:r>
        <w:rPr>
          <w:rFonts w:ascii="方正书宋_GBK" w:cs="方正书宋_GBK" w:eastAsia="方正书宋_GBK" w:hAnsi="方正书宋_GBK"/>
          <w:sz w:val="21"/>
          <w:szCs w:val="21"/>
          <w:color w:val="auto"/>
        </w:rPr>
        <w:t>辛顿等人推广了保罗</w:t>
      </w:r>
      <w:r>
        <w:rPr>
          <w:rFonts w:ascii="Arial" w:cs="Arial" w:eastAsia="Arial" w:hAnsi="Arial"/>
          <w:sz w:val="21"/>
          <w:szCs w:val="21"/>
          <w:color w:val="auto"/>
        </w:rPr>
        <w:t>·</w:t>
      </w:r>
      <w:r>
        <w:rPr>
          <w:rFonts w:ascii="方正书宋_GBK" w:cs="方正书宋_GBK" w:eastAsia="方正书宋_GBK" w:hAnsi="方正书宋_GBK"/>
          <w:sz w:val="21"/>
          <w:szCs w:val="21"/>
          <w:color w:val="auto"/>
        </w:rPr>
        <w:t>韦尔博斯发明的反向传播算法，使得大规模神经网络训练成为可能。反向传播算法使神经网络隐藏层可以学习数据输入的有效表达，这是神经网络乃至深度学习的核心思想。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-828675</wp:posOffset>
            </wp:positionV>
            <wp:extent cx="360045" cy="7200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-828675</wp:posOffset>
            </wp:positionV>
            <wp:extent cx="360045" cy="7200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5"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虽然当时受制于计算机性能，人工智能未实现工业级应用，但人工神经网络的发展为人工智能的第三次兴起和爆发奠定了基础。</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Arial" w:cs="Arial" w:eastAsia="Arial" w:hAnsi="Arial"/>
          <w:sz w:val="21"/>
          <w:szCs w:val="21"/>
          <w:color w:val="auto"/>
        </w:rPr>
        <w:t xml:space="preserve">2006 </w:t>
      </w:r>
      <w:r>
        <w:rPr>
          <w:rFonts w:ascii="方正书宋_GBK" w:cs="方正书宋_GBK" w:eastAsia="方正书宋_GBK" w:hAnsi="方正书宋_GBK"/>
          <w:sz w:val="21"/>
          <w:szCs w:val="21"/>
          <w:color w:val="auto"/>
        </w:rPr>
        <w:t>年以前，由于反向传播算法存在一些缺陷，如收敛速度慢、容易陷入局部最优解、梯度消失等，它无法训练层数太深的神经网络。这让当时关于深度神经网络的很多研究都以失败告终，而人工神经网络也只有一层或两层的隐藏层。</w:t>
      </w:r>
    </w:p>
    <w:p>
      <w:pPr>
        <w:spacing w:after="0" w:line="124"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 xml:space="preserve">直到 </w:t>
      </w:r>
      <w:r>
        <w:rPr>
          <w:rFonts w:ascii="Arial" w:cs="Arial" w:eastAsia="Arial" w:hAnsi="Arial"/>
          <w:sz w:val="21"/>
          <w:szCs w:val="21"/>
          <w:color w:val="auto"/>
        </w:rPr>
        <w:t>2006</w:t>
      </w:r>
      <w:r>
        <w:rPr>
          <w:rFonts w:ascii="方正书宋_GBK" w:cs="方正书宋_GBK" w:eastAsia="方正书宋_GBK" w:hAnsi="方正书宋_GBK"/>
          <w:sz w:val="21"/>
          <w:szCs w:val="21"/>
          <w:color w:val="auto"/>
        </w:rPr>
        <w:t xml:space="preserve"> 年，杰弗里</w:t>
      </w:r>
      <w:r>
        <w:rPr>
          <w:rFonts w:ascii="Arial" w:cs="Arial" w:eastAsia="Arial" w:hAnsi="Arial"/>
          <w:sz w:val="21"/>
          <w:szCs w:val="21"/>
          <w:color w:val="auto"/>
        </w:rPr>
        <w:t>·</w:t>
      </w:r>
      <w:r>
        <w:rPr>
          <w:rFonts w:ascii="方正书宋_GBK" w:cs="方正书宋_GBK" w:eastAsia="方正书宋_GBK" w:hAnsi="方正书宋_GBK"/>
          <w:sz w:val="21"/>
          <w:szCs w:val="21"/>
          <w:color w:val="auto"/>
        </w:rPr>
        <w:t>辛顿等人提出深度信念网，对如何有效训练具有相当深度的人工神经网络给出了答案，引发了人工神经网络新一轮的发展热潮。随后，深度信念网又被辛顿等人命名为</w:t>
      </w:r>
      <w:r>
        <w:rPr>
          <w:rFonts w:ascii="Arial" w:cs="Arial" w:eastAsia="Arial" w:hAnsi="Arial"/>
          <w:sz w:val="21"/>
          <w:szCs w:val="21"/>
          <w:color w:val="auto"/>
        </w:rPr>
        <w:t>“</w:t>
      </w:r>
      <w:r>
        <w:rPr>
          <w:rFonts w:ascii="方正书宋_GBK" w:cs="方正书宋_GBK" w:eastAsia="方正书宋_GBK" w:hAnsi="方正书宋_GBK"/>
          <w:sz w:val="21"/>
          <w:szCs w:val="21"/>
          <w:color w:val="auto"/>
        </w:rPr>
        <w:t>深度学习</w:t>
      </w:r>
      <w:r>
        <w:rPr>
          <w:rFonts w:ascii="Arial" w:cs="Arial" w:eastAsia="Arial" w:hAnsi="Arial"/>
          <w:sz w:val="21"/>
          <w:szCs w:val="21"/>
          <w:color w:val="auto"/>
        </w:rPr>
        <w:t>”</w:t>
      </w:r>
      <w:r>
        <w:rPr>
          <w:rFonts w:ascii="方正书宋_GBK" w:cs="方正书宋_GBK" w:eastAsia="方正书宋_GBK" w:hAnsi="方正书宋_GBK"/>
          <w:sz w:val="21"/>
          <w:szCs w:val="21"/>
          <w:color w:val="auto"/>
        </w:rPr>
        <w:t>。</w:t>
      </w:r>
    </w:p>
    <w:p>
      <w:pPr>
        <w:spacing w:after="0" w:line="124"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深度学习是人工神经网络的一个分支，但它与浅层神经网络有较大的区别，它的特点主要有以下几个。</w:t>
      </w:r>
    </w:p>
    <w:p>
      <w:pPr>
        <w:spacing w:after="0" w:line="125" w:lineRule="exact"/>
        <w:rPr>
          <w:sz w:val="20"/>
          <w:szCs w:val="20"/>
          <w:color w:val="auto"/>
        </w:rPr>
      </w:pPr>
    </w:p>
    <w:p>
      <w:pPr>
        <w:jc w:val="both"/>
        <w:ind w:left="440" w:right="552" w:firstLine="335"/>
        <w:spacing w:after="0" w:line="30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1</w:t>
      </w:r>
      <w:r>
        <w:rPr>
          <w:rFonts w:ascii="方正书宋_GBK" w:cs="方正书宋_GBK" w:eastAsia="方正书宋_GBK" w:hAnsi="方正书宋_GBK"/>
          <w:sz w:val="21"/>
          <w:szCs w:val="21"/>
          <w:color w:val="auto"/>
        </w:rPr>
        <w:t>）深度学习是层数较多的大规模神经网络，能实现非常复杂的非线性多分类映射关系，体现出一定的智能性。</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4"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10" w:name="page11"/>
    <w:bookmarkEnd w:id="10"/>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firstLine="335"/>
        <w:spacing w:after="0" w:line="398"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2</w:t>
      </w:r>
      <w:r>
        <w:rPr>
          <w:rFonts w:ascii="方正书宋_GBK" w:cs="方正书宋_GBK" w:eastAsia="方正书宋_GBK" w:hAnsi="方正书宋_GBK"/>
          <w:sz w:val="21"/>
          <w:szCs w:val="21"/>
          <w:color w:val="auto"/>
        </w:rPr>
        <w:t>）深度学习对原始数据集中蕴含的样本特性进行逐层抽样，不断发现高层的特征，减少特征的维数，从而在</w:t>
      </w:r>
      <w:r>
        <w:rPr>
          <w:rFonts w:ascii="Arial" w:cs="Arial" w:eastAsia="Arial" w:hAnsi="Arial"/>
          <w:sz w:val="21"/>
          <w:szCs w:val="21"/>
          <w:color w:val="auto"/>
        </w:rPr>
        <w:t>“</w:t>
      </w:r>
      <w:r>
        <w:rPr>
          <w:rFonts w:ascii="方正书宋_GBK" w:cs="方正书宋_GBK" w:eastAsia="方正书宋_GBK" w:hAnsi="方正书宋_GBK"/>
          <w:sz w:val="21"/>
          <w:szCs w:val="21"/>
          <w:color w:val="auto"/>
        </w:rPr>
        <w:t>神经元</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的基础上实现复杂的系统功能。</w:t>
      </w:r>
    </w:p>
    <w:p>
      <w:pPr>
        <w:spacing w:after="0" w:line="310" w:lineRule="exact"/>
        <w:rPr>
          <w:sz w:val="20"/>
          <w:szCs w:val="20"/>
          <w:color w:val="auto"/>
        </w:rPr>
      </w:pPr>
    </w:p>
    <w:p>
      <w:pPr>
        <w:jc w:val="both"/>
        <w:ind w:left="540" w:right="432" w:firstLine="335"/>
        <w:spacing w:after="0" w:line="30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3</w:t>
      </w:r>
      <w:r>
        <w:rPr>
          <w:rFonts w:ascii="方正书宋_GBK" w:cs="方正书宋_GBK" w:eastAsia="方正书宋_GBK" w:hAnsi="方正书宋_GBK"/>
          <w:sz w:val="21"/>
          <w:szCs w:val="21"/>
          <w:color w:val="auto"/>
        </w:rPr>
        <w:t>）深度学习的神经网络规模大，神经元数量多，只有具备大规模并行计算条件的软硬件，才能支撑起深度学习的神经网络。</w:t>
      </w:r>
    </w:p>
    <w:p>
      <w:pPr>
        <w:spacing w:after="0" w:line="123" w:lineRule="exact"/>
        <w:rPr>
          <w:sz w:val="20"/>
          <w:szCs w:val="20"/>
          <w:color w:val="auto"/>
        </w:rPr>
      </w:pPr>
    </w:p>
    <w:p>
      <w:pPr>
        <w:jc w:val="both"/>
        <w:ind w:left="540" w:right="432" w:firstLine="335"/>
        <w:spacing w:after="0" w:line="30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4</w:t>
      </w:r>
      <w:r>
        <w:rPr>
          <w:rFonts w:ascii="方正书宋_GBK" w:cs="方正书宋_GBK" w:eastAsia="方正书宋_GBK" w:hAnsi="方正书宋_GBK"/>
          <w:sz w:val="21"/>
          <w:szCs w:val="21"/>
          <w:color w:val="auto"/>
        </w:rPr>
        <w:t>）深度学习网络是一个非常复杂的非线性系统，要降低结构风险，就必须使用大量样本进行训练，确保训练集上的经验风险足够小。</w:t>
      </w:r>
    </w:p>
    <w:p>
      <w:pPr>
        <w:spacing w:after="0" w:line="123" w:lineRule="exact"/>
        <w:rPr>
          <w:sz w:val="20"/>
          <w:szCs w:val="20"/>
          <w:color w:val="auto"/>
        </w:rPr>
      </w:pPr>
    </w:p>
    <w:p>
      <w:pPr>
        <w:jc w:val="both"/>
        <w:ind w:left="540" w:right="432" w:firstLine="440"/>
        <w:spacing w:after="0" w:line="307" w:lineRule="exact"/>
        <w:rPr>
          <w:sz w:val="20"/>
          <w:szCs w:val="20"/>
          <w:color w:val="auto"/>
        </w:rPr>
      </w:pPr>
      <w:r>
        <w:rPr>
          <w:rFonts w:ascii="方正书宋_GBK" w:cs="方正书宋_GBK" w:eastAsia="方正书宋_GBK" w:hAnsi="方正书宋_GBK"/>
          <w:sz w:val="21"/>
          <w:szCs w:val="21"/>
          <w:color w:val="auto"/>
        </w:rPr>
        <w:t xml:space="preserve">可见，深度学习的发展需要建立在强大算力、海量数据的基础上，这也解释了为什么近 </w:t>
      </w:r>
      <w:r>
        <w:rPr>
          <w:rFonts w:ascii="Arial" w:cs="Arial" w:eastAsia="Arial" w:hAnsi="Arial"/>
          <w:sz w:val="21"/>
          <w:szCs w:val="21"/>
          <w:color w:val="auto"/>
        </w:rPr>
        <w:t>10</w:t>
      </w:r>
      <w:r>
        <w:rPr>
          <w:rFonts w:ascii="方正书宋_GBK" w:cs="方正书宋_GBK" w:eastAsia="方正书宋_GBK" w:hAnsi="方正书宋_GBK"/>
          <w:sz w:val="21"/>
          <w:szCs w:val="21"/>
          <w:color w:val="auto"/>
        </w:rPr>
        <w:t xml:space="preserve"> 年关于深度学习的研究才开始出成果。</w:t>
      </w:r>
    </w:p>
    <w:p>
      <w:pPr>
        <w:spacing w:after="0" w:line="123"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0"/>
          <w:szCs w:val="20"/>
          <w:color w:val="auto"/>
        </w:rPr>
        <w:t xml:space="preserve">目前，深度学习的理论研究还处于起步阶段，但在应用方面已显现出巨大价值。从 </w:t>
      </w:r>
      <w:r>
        <w:rPr>
          <w:rFonts w:ascii="Arial" w:cs="Arial" w:eastAsia="Arial" w:hAnsi="Arial"/>
          <w:sz w:val="20"/>
          <w:szCs w:val="20"/>
          <w:color w:val="auto"/>
        </w:rPr>
        <w:t>2011</w:t>
      </w:r>
      <w:r>
        <w:rPr>
          <w:rFonts w:ascii="方正书宋_GBK" w:cs="方正书宋_GBK" w:eastAsia="方正书宋_GBK" w:hAnsi="方正书宋_GBK"/>
          <w:sz w:val="20"/>
          <w:szCs w:val="20"/>
          <w:color w:val="auto"/>
        </w:rPr>
        <w:t xml:space="preserve"> 年开始，微软研究院和谷歌（</w:t>
      </w:r>
      <w:r>
        <w:rPr>
          <w:rFonts w:ascii="Arial" w:cs="Arial" w:eastAsia="Arial" w:hAnsi="Arial"/>
          <w:sz w:val="20"/>
          <w:szCs w:val="20"/>
          <w:color w:val="auto"/>
        </w:rPr>
        <w:t>Google</w:t>
      </w:r>
      <w:r>
        <w:rPr>
          <w:rFonts w:ascii="方正书宋_GBK" w:cs="方正书宋_GBK" w:eastAsia="方正书宋_GBK" w:hAnsi="方正书宋_GBK"/>
          <w:sz w:val="20"/>
          <w:szCs w:val="20"/>
          <w:color w:val="auto"/>
        </w:rPr>
        <w:t xml:space="preserve">）研究深度学习在语音识别领域的应用，最终使语音识别错误率降低了 </w:t>
      </w:r>
      <w:r>
        <w:rPr>
          <w:rFonts w:ascii="Arial" w:cs="Arial" w:eastAsia="Arial" w:hAnsi="Arial"/>
          <w:sz w:val="20"/>
          <w:szCs w:val="20"/>
          <w:color w:val="auto"/>
        </w:rPr>
        <w:t>20%</w:t>
      </w:r>
      <w:r>
        <w:rPr>
          <w:rFonts w:ascii="方正书宋_GBK" w:cs="方正书宋_GBK" w:eastAsia="方正书宋_GBK" w:hAnsi="方正书宋_GBK"/>
          <w:sz w:val="20"/>
          <w:szCs w:val="20"/>
          <w:color w:val="auto"/>
        </w:rPr>
        <w:t xml:space="preserve"> </w:t>
      </w:r>
      <w:r>
        <w:rPr>
          <w:rFonts w:ascii="宋体" w:cs="宋体" w:eastAsia="宋体" w:hAnsi="宋体"/>
          <w:sz w:val="20"/>
          <w:szCs w:val="20"/>
          <w:color w:val="auto"/>
        </w:rPr>
        <w:t>～</w:t>
      </w:r>
      <w:r>
        <w:rPr>
          <w:rFonts w:ascii="方正书宋_GBK" w:cs="方正书宋_GBK" w:eastAsia="方正书宋_GBK" w:hAnsi="方正书宋_GBK"/>
          <w:sz w:val="20"/>
          <w:szCs w:val="20"/>
          <w:color w:val="auto"/>
        </w:rPr>
        <w:t xml:space="preserve"> </w:t>
      </w:r>
      <w:r>
        <w:rPr>
          <w:rFonts w:ascii="Arial" w:cs="Arial" w:eastAsia="Arial" w:hAnsi="Arial"/>
          <w:sz w:val="20"/>
          <w:szCs w:val="20"/>
          <w:color w:val="auto"/>
        </w:rPr>
        <w:t>30%</w:t>
      </w:r>
      <w:r>
        <w:rPr>
          <w:rFonts w:ascii="方正书宋_GBK" w:cs="方正书宋_GBK" w:eastAsia="方正书宋_GBK" w:hAnsi="方正书宋_GBK"/>
          <w:sz w:val="20"/>
          <w:szCs w:val="20"/>
          <w:color w:val="auto"/>
        </w:rPr>
        <w:t>，语音识别领域的研究有了突破性进展。</w:t>
      </w:r>
      <w:r>
        <w:rPr>
          <w:rFonts w:ascii="Arial" w:cs="Arial" w:eastAsia="Arial" w:hAnsi="Arial"/>
          <w:sz w:val="20"/>
          <w:szCs w:val="20"/>
          <w:color w:val="auto"/>
        </w:rPr>
        <w:t>2012</w:t>
      </w:r>
      <w:r>
        <w:rPr>
          <w:rFonts w:ascii="方正书宋_GBK" w:cs="方正书宋_GBK" w:eastAsia="方正书宋_GBK" w:hAnsi="方正书宋_GBK"/>
          <w:sz w:val="20"/>
          <w:szCs w:val="20"/>
          <w:color w:val="auto"/>
        </w:rPr>
        <w:t xml:space="preserve"> 年，深度学习在图像识别领域取得惊人的成果，错误率</w:t>
      </w:r>
    </w:p>
    <w:p>
      <w:pPr>
        <w:spacing w:after="0" w:line="115" w:lineRule="exact"/>
        <w:rPr>
          <w:sz w:val="20"/>
          <w:szCs w:val="20"/>
          <w:color w:val="auto"/>
        </w:rPr>
      </w:pPr>
    </w:p>
    <w:p>
      <w:pPr>
        <w:ind w:left="800" w:hanging="256"/>
        <w:spacing w:after="0" w:line="257" w:lineRule="exact"/>
        <w:tabs>
          <w:tab w:leader="none" w:pos="800" w:val="left"/>
        </w:tabs>
        <w:numPr>
          <w:ilvl w:val="0"/>
          <w:numId w:val="8"/>
        </w:numPr>
        <w:rPr>
          <w:rFonts w:ascii="方正书宋_GBK" w:cs="方正书宋_GBK" w:eastAsia="方正书宋_GBK" w:hAnsi="方正书宋_GBK"/>
          <w:sz w:val="21"/>
          <w:szCs w:val="21"/>
          <w:color w:val="auto"/>
        </w:rPr>
      </w:pPr>
      <w:r>
        <w:rPr>
          <w:rFonts w:ascii="Arial" w:cs="Arial" w:eastAsia="Arial" w:hAnsi="Arial"/>
          <w:sz w:val="21"/>
          <w:szCs w:val="21"/>
          <w:color w:val="auto"/>
        </w:rPr>
        <w:t xml:space="preserve">26% </w:t>
      </w:r>
      <w:r>
        <w:rPr>
          <w:rFonts w:ascii="方正书宋_GBK" w:cs="方正书宋_GBK" w:eastAsia="方正书宋_GBK" w:hAnsi="方正书宋_GBK"/>
          <w:sz w:val="21"/>
          <w:szCs w:val="21"/>
          <w:color w:val="auto"/>
        </w:rPr>
        <w:t>降到</w:t>
      </w:r>
      <w:r>
        <w:rPr>
          <w:rFonts w:ascii="Arial" w:cs="Arial" w:eastAsia="Arial" w:hAnsi="Arial"/>
          <w:sz w:val="21"/>
          <w:szCs w:val="21"/>
          <w:color w:val="auto"/>
        </w:rPr>
        <w:t xml:space="preserve"> 15%</w:t>
      </w:r>
      <w:r>
        <w:rPr>
          <w:rFonts w:ascii="方正书宋_GBK" w:cs="方正书宋_GBK" w:eastAsia="方正书宋_GBK" w:hAnsi="方正书宋_GBK"/>
          <w:sz w:val="21"/>
          <w:szCs w:val="21"/>
          <w:color w:val="auto"/>
        </w:rPr>
        <w:t>。</w:t>
      </w:r>
    </w:p>
    <w:p>
      <w:pPr>
        <w:spacing w:after="0" w:line="120" w:lineRule="exact"/>
        <w:rPr>
          <w:rFonts w:ascii="方正书宋_GBK" w:cs="方正书宋_GBK" w:eastAsia="方正书宋_GBK" w:hAnsi="方正书宋_GBK"/>
          <w:sz w:val="21"/>
          <w:szCs w:val="21"/>
          <w:color w:val="auto"/>
        </w:rPr>
      </w:pPr>
    </w:p>
    <w:p>
      <w:pPr>
        <w:ind w:left="980"/>
        <w:spacing w:after="0" w:line="247" w:lineRule="exact"/>
        <w:rPr>
          <w:rFonts w:ascii="方正书宋_GBK" w:cs="方正书宋_GBK" w:eastAsia="方正书宋_GBK" w:hAnsi="方正书宋_GBK"/>
          <w:sz w:val="21"/>
          <w:szCs w:val="21"/>
          <w:color w:val="auto"/>
        </w:rPr>
      </w:pPr>
      <w:r>
        <w:rPr>
          <w:rFonts w:ascii="方正书宋_GBK" w:cs="方正书宋_GBK" w:eastAsia="方正书宋_GBK" w:hAnsi="方正书宋_GBK"/>
          <w:sz w:val="21"/>
          <w:szCs w:val="21"/>
          <w:color w:val="auto"/>
        </w:rPr>
        <w:t>深度神经网络的结构越来越复杂，业界从网络深度和网络结构两方面不</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-361315</wp:posOffset>
            </wp:positionV>
            <wp:extent cx="360045" cy="7200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-361315</wp:posOffset>
            </wp:positionV>
            <wp:extent cx="360045" cy="7200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3" w:lineRule="exact"/>
        <w:rPr>
          <w:sz w:val="20"/>
          <w:szCs w:val="20"/>
          <w:color w:val="auto"/>
        </w:rPr>
      </w:pPr>
    </w:p>
    <w:p>
      <w:pPr>
        <w:jc w:val="both"/>
        <w:ind w:left="540" w:right="432"/>
        <w:spacing w:after="0" w:line="327" w:lineRule="exact"/>
        <w:rPr>
          <w:sz w:val="20"/>
          <w:szCs w:val="20"/>
          <w:color w:val="auto"/>
        </w:rPr>
      </w:pPr>
      <w:r>
        <w:rPr>
          <w:rFonts w:ascii="方正书宋_GBK" w:cs="方正书宋_GBK" w:eastAsia="方正书宋_GBK" w:hAnsi="方正书宋_GBK"/>
          <w:sz w:val="21"/>
          <w:szCs w:val="21"/>
          <w:color w:val="auto"/>
        </w:rPr>
        <w:t>断对其进行探索，以提高其性能。例如，</w:t>
      </w:r>
      <w:r>
        <w:rPr>
          <w:rFonts w:ascii="Arial" w:cs="Arial" w:eastAsia="Arial" w:hAnsi="Arial"/>
          <w:sz w:val="21"/>
          <w:szCs w:val="21"/>
          <w:color w:val="auto"/>
        </w:rPr>
        <w:t>2014</w:t>
      </w:r>
      <w:r>
        <w:rPr>
          <w:rFonts w:ascii="方正书宋_GBK" w:cs="方正书宋_GBK" w:eastAsia="方正书宋_GBK" w:hAnsi="方正书宋_GBK"/>
          <w:sz w:val="21"/>
          <w:szCs w:val="21"/>
          <w:color w:val="auto"/>
        </w:rPr>
        <w:t xml:space="preserve"> 年，谷歌提出 </w:t>
      </w:r>
      <w:r>
        <w:rPr>
          <w:rFonts w:ascii="Arial" w:cs="Arial" w:eastAsia="Arial" w:hAnsi="Arial"/>
          <w:sz w:val="21"/>
          <w:szCs w:val="21"/>
          <w:color w:val="auto"/>
        </w:rPr>
        <w:t>Inception</w:t>
      </w:r>
      <w:r>
        <w:rPr>
          <w:rFonts w:ascii="方正书宋_GBK" w:cs="方正书宋_GBK" w:eastAsia="方正书宋_GBK" w:hAnsi="方正书宋_GBK"/>
          <w:sz w:val="21"/>
          <w:szCs w:val="21"/>
          <w:color w:val="auto"/>
        </w:rPr>
        <w:t xml:space="preserve"> 网络结构；</w:t>
      </w:r>
      <w:r>
        <w:rPr>
          <w:rFonts w:ascii="Arial" w:cs="Arial" w:eastAsia="Arial" w:hAnsi="Arial"/>
          <w:sz w:val="21"/>
          <w:szCs w:val="21"/>
          <w:color w:val="auto"/>
        </w:rPr>
        <w:t>2015</w:t>
      </w:r>
      <w:r>
        <w:rPr>
          <w:rFonts w:ascii="方正书宋_GBK" w:cs="方正书宋_GBK" w:eastAsia="方正书宋_GBK" w:hAnsi="方正书宋_GBK"/>
          <w:sz w:val="21"/>
          <w:szCs w:val="21"/>
          <w:color w:val="auto"/>
        </w:rPr>
        <w:t xml:space="preserve"> 年，微软提出残差网络结构；</w:t>
      </w:r>
      <w:r>
        <w:rPr>
          <w:rFonts w:ascii="Arial" w:cs="Arial" w:eastAsia="Arial" w:hAnsi="Arial"/>
          <w:sz w:val="21"/>
          <w:szCs w:val="21"/>
          <w:color w:val="auto"/>
        </w:rPr>
        <w:t>2016</w:t>
      </w:r>
      <w:r>
        <w:rPr>
          <w:rFonts w:ascii="方正书宋_GBK" w:cs="方正书宋_GBK" w:eastAsia="方正书宋_GBK" w:hAnsi="方正书宋_GBK"/>
          <w:sz w:val="21"/>
          <w:szCs w:val="21"/>
          <w:color w:val="auto"/>
        </w:rPr>
        <w:t xml:space="preserve"> 年，黄高等人提出密集连接网络结构。随着神经网络层数不断增加，其学习效果越来越好。</w:t>
      </w:r>
      <w:r>
        <w:rPr>
          <w:rFonts w:ascii="Arial" w:cs="Arial" w:eastAsia="Arial" w:hAnsi="Arial"/>
          <w:sz w:val="21"/>
          <w:szCs w:val="21"/>
          <w:color w:val="auto"/>
        </w:rPr>
        <w:t>2015</w:t>
      </w:r>
      <w:r>
        <w:rPr>
          <w:rFonts w:ascii="方正书宋_GBK" w:cs="方正书宋_GBK" w:eastAsia="方正书宋_GBK" w:hAnsi="方正书宋_GBK"/>
          <w:sz w:val="21"/>
          <w:szCs w:val="21"/>
          <w:color w:val="auto"/>
        </w:rPr>
        <w:t xml:space="preserve"> 年，微软提出</w:t>
      </w:r>
    </w:p>
    <w:p>
      <w:pPr>
        <w:spacing w:after="0" w:line="113" w:lineRule="exact"/>
        <w:rPr>
          <w:sz w:val="20"/>
          <w:szCs w:val="20"/>
          <w:color w:val="auto"/>
        </w:rPr>
      </w:pPr>
    </w:p>
    <w:p>
      <w:pPr>
        <w:ind w:left="800" w:hanging="256"/>
        <w:spacing w:after="0" w:line="257" w:lineRule="exact"/>
        <w:tabs>
          <w:tab w:leader="none" w:pos="800" w:val="left"/>
        </w:tabs>
        <w:numPr>
          <w:ilvl w:val="0"/>
          <w:numId w:val="9"/>
        </w:numPr>
        <w:rPr>
          <w:rFonts w:ascii="方正书宋_GBK" w:cs="方正书宋_GBK" w:eastAsia="方正书宋_GBK" w:hAnsi="方正书宋_GBK"/>
          <w:sz w:val="21"/>
          <w:szCs w:val="21"/>
          <w:color w:val="auto"/>
        </w:rPr>
      </w:pPr>
      <w:r>
        <w:rPr>
          <w:rFonts w:ascii="Arial" w:cs="Arial" w:eastAsia="Arial" w:hAnsi="Arial"/>
          <w:sz w:val="21"/>
          <w:szCs w:val="21"/>
          <w:color w:val="auto"/>
        </w:rPr>
        <w:t xml:space="preserve">ResNet </w:t>
      </w:r>
      <w:r>
        <w:rPr>
          <w:rFonts w:ascii="方正书宋_GBK" w:cs="方正书宋_GBK" w:eastAsia="方正书宋_GBK" w:hAnsi="方正书宋_GBK"/>
          <w:sz w:val="21"/>
          <w:szCs w:val="21"/>
          <w:color w:val="auto"/>
        </w:rPr>
        <w:t>凭借</w:t>
      </w:r>
      <w:r>
        <w:rPr>
          <w:rFonts w:ascii="Arial" w:cs="Arial" w:eastAsia="Arial" w:hAnsi="Arial"/>
          <w:sz w:val="21"/>
          <w:szCs w:val="21"/>
          <w:color w:val="auto"/>
        </w:rPr>
        <w:t xml:space="preserve"> 152 </w:t>
      </w:r>
      <w:r>
        <w:rPr>
          <w:rFonts w:ascii="方正书宋_GBK" w:cs="方正书宋_GBK" w:eastAsia="方正书宋_GBK" w:hAnsi="方正书宋_GBK"/>
          <w:sz w:val="21"/>
          <w:szCs w:val="21"/>
          <w:color w:val="auto"/>
        </w:rPr>
        <w:t>层的网络深度在图像分类的准确率上首次超过人眼。</w:t>
      </w:r>
    </w:p>
    <w:p>
      <w:pPr>
        <w:spacing w:after="0" w:line="120" w:lineRule="exact"/>
        <w:rPr>
          <w:rFonts w:ascii="方正书宋_GBK" w:cs="方正书宋_GBK" w:eastAsia="方正书宋_GBK" w:hAnsi="方正书宋_GBK"/>
          <w:sz w:val="21"/>
          <w:szCs w:val="21"/>
          <w:color w:val="auto"/>
        </w:rPr>
      </w:pPr>
    </w:p>
    <w:p>
      <w:pPr>
        <w:ind w:left="980"/>
        <w:spacing w:after="0" w:line="247" w:lineRule="exact"/>
        <w:rPr>
          <w:rFonts w:ascii="方正书宋_GBK" w:cs="方正书宋_GBK" w:eastAsia="方正书宋_GBK" w:hAnsi="方正书宋_GBK"/>
          <w:sz w:val="21"/>
          <w:szCs w:val="21"/>
          <w:color w:val="auto"/>
        </w:rPr>
      </w:pPr>
      <w:r>
        <w:rPr>
          <w:rFonts w:ascii="方正书宋_GBK" w:cs="方正书宋_GBK" w:eastAsia="方正书宋_GBK" w:hAnsi="方正书宋_GBK"/>
          <w:sz w:val="21"/>
          <w:szCs w:val="21"/>
          <w:color w:val="auto"/>
        </w:rPr>
        <w:t>为了丰富深度神经网络节点功能，业界探索并提出了新型神经网络节点。</w:t>
      </w:r>
    </w:p>
    <w:p>
      <w:pPr>
        <w:spacing w:after="0" w:line="123" w:lineRule="exact"/>
        <w:rPr>
          <w:sz w:val="20"/>
          <w:szCs w:val="20"/>
          <w:color w:val="auto"/>
        </w:rPr>
      </w:pPr>
    </w:p>
    <w:p>
      <w:pPr>
        <w:jc w:val="both"/>
        <w:ind w:left="540" w:right="432"/>
        <w:spacing w:after="0" w:line="327" w:lineRule="exact"/>
        <w:rPr>
          <w:sz w:val="20"/>
          <w:szCs w:val="20"/>
          <w:color w:val="auto"/>
        </w:rPr>
      </w:pPr>
      <w:r>
        <w:rPr>
          <w:rFonts w:ascii="Arial" w:cs="Arial" w:eastAsia="Arial" w:hAnsi="Arial"/>
          <w:sz w:val="21"/>
          <w:szCs w:val="21"/>
          <w:color w:val="auto"/>
        </w:rPr>
        <w:t xml:space="preserve">2017 </w:t>
      </w:r>
      <w:r>
        <w:rPr>
          <w:rFonts w:ascii="方正书宋_GBK" w:cs="方正书宋_GBK" w:eastAsia="方正书宋_GBK" w:hAnsi="方正书宋_GBK"/>
          <w:sz w:val="21"/>
          <w:szCs w:val="21"/>
          <w:color w:val="auto"/>
        </w:rPr>
        <w:t>年，辛顿提出</w:t>
      </w:r>
      <w:r>
        <w:rPr>
          <w:rFonts w:ascii="Arial" w:cs="Arial" w:eastAsia="Arial" w:hAnsi="Arial"/>
          <w:sz w:val="21"/>
          <w:szCs w:val="21"/>
          <w:color w:val="auto"/>
        </w:rPr>
        <w:t>“</w:t>
      </w:r>
      <w:r>
        <w:rPr>
          <w:rFonts w:ascii="方正书宋_GBK" w:cs="方正书宋_GBK" w:eastAsia="方正书宋_GBK" w:hAnsi="方正书宋_GBK"/>
          <w:sz w:val="21"/>
          <w:szCs w:val="21"/>
          <w:color w:val="auto"/>
        </w:rPr>
        <w:t>胶囊网络</w:t>
      </w:r>
      <w:r>
        <w:rPr>
          <w:rFonts w:ascii="Arial" w:cs="Arial" w:eastAsia="Arial" w:hAnsi="Arial"/>
          <w:sz w:val="21"/>
          <w:szCs w:val="21"/>
          <w:color w:val="auto"/>
        </w:rPr>
        <w:t>”</w:t>
      </w:r>
      <w:r>
        <w:rPr>
          <w:rFonts w:ascii="方正书宋_GBK" w:cs="方正书宋_GBK" w:eastAsia="方正书宋_GBK" w:hAnsi="方正书宋_GBK"/>
          <w:sz w:val="21"/>
          <w:szCs w:val="21"/>
          <w:color w:val="auto"/>
        </w:rPr>
        <w:t>概念，将胶囊作为网络节点，克服了卷积神经网络没有空间分层和推理能力等局限。</w:t>
      </w:r>
      <w:r>
        <w:rPr>
          <w:rFonts w:ascii="Arial" w:cs="Arial" w:eastAsia="Arial" w:hAnsi="Arial"/>
          <w:sz w:val="21"/>
          <w:szCs w:val="21"/>
          <w:color w:val="auto"/>
        </w:rPr>
        <w:t>2018</w:t>
      </w:r>
      <w:r>
        <w:rPr>
          <w:rFonts w:ascii="方正书宋_GBK" w:cs="方正书宋_GBK" w:eastAsia="方正书宋_GBK" w:hAnsi="方正书宋_GBK"/>
          <w:sz w:val="21"/>
          <w:szCs w:val="21"/>
          <w:color w:val="auto"/>
        </w:rPr>
        <w:t xml:space="preserve"> 年，</w:t>
      </w:r>
      <w:r>
        <w:rPr>
          <w:rFonts w:ascii="Arial" w:cs="Arial" w:eastAsia="Arial" w:hAnsi="Arial"/>
          <w:sz w:val="21"/>
          <w:szCs w:val="21"/>
          <w:color w:val="auto"/>
        </w:rPr>
        <w:t>DeepMind</w:t>
      </w:r>
      <w:r>
        <w:rPr>
          <w:rFonts w:ascii="方正书宋_GBK" w:cs="方正书宋_GBK" w:eastAsia="方正书宋_GBK" w:hAnsi="方正书宋_GBK"/>
          <w:sz w:val="21"/>
          <w:szCs w:val="21"/>
          <w:color w:val="auto"/>
        </w:rPr>
        <w:t>、谷歌大脑、麻省理工学院联合提出</w:t>
      </w:r>
      <w:r>
        <w:rPr>
          <w:rFonts w:ascii="Arial" w:cs="Arial" w:eastAsia="Arial" w:hAnsi="Arial"/>
          <w:sz w:val="21"/>
          <w:szCs w:val="21"/>
          <w:color w:val="auto"/>
        </w:rPr>
        <w:t>“</w:t>
      </w:r>
      <w:r>
        <w:rPr>
          <w:rFonts w:ascii="方正书宋_GBK" w:cs="方正书宋_GBK" w:eastAsia="方正书宋_GBK" w:hAnsi="方正书宋_GBK"/>
          <w:sz w:val="21"/>
          <w:szCs w:val="21"/>
          <w:color w:val="auto"/>
        </w:rPr>
        <w:t>图网络</w:t>
      </w:r>
      <w:r>
        <w:rPr>
          <w:rFonts w:ascii="Arial" w:cs="Arial" w:eastAsia="Arial" w:hAnsi="Arial"/>
          <w:sz w:val="21"/>
          <w:szCs w:val="21"/>
          <w:color w:val="auto"/>
        </w:rPr>
        <w:t>”</w:t>
      </w:r>
      <w:r>
        <w:rPr>
          <w:rFonts w:ascii="方正书宋_GBK" w:cs="方正书宋_GBK" w:eastAsia="方正书宋_GBK" w:hAnsi="方正书宋_GBK"/>
          <w:sz w:val="21"/>
          <w:szCs w:val="21"/>
          <w:color w:val="auto"/>
        </w:rPr>
        <w:t>概念，赋予深度学习因果推理能力。</w:t>
      </w:r>
    </w:p>
    <w:p>
      <w:pPr>
        <w:spacing w:after="0" w:line="124" w:lineRule="exact"/>
        <w:rPr>
          <w:sz w:val="20"/>
          <w:szCs w:val="20"/>
          <w:color w:val="auto"/>
        </w:rPr>
      </w:pPr>
    </w:p>
    <w:p>
      <w:pPr>
        <w:jc w:val="both"/>
        <w:ind w:left="540" w:right="432" w:firstLine="440"/>
        <w:spacing w:after="0" w:line="375" w:lineRule="exact"/>
        <w:rPr>
          <w:sz w:val="20"/>
          <w:szCs w:val="20"/>
          <w:color w:val="auto"/>
        </w:rPr>
      </w:pPr>
      <w:r>
        <w:rPr>
          <w:rFonts w:ascii="方正书宋_GBK" w:cs="方正书宋_GBK" w:eastAsia="方正书宋_GBK" w:hAnsi="方正书宋_GBK"/>
          <w:sz w:val="21"/>
          <w:szCs w:val="21"/>
          <w:color w:val="auto"/>
        </w:rPr>
        <w:t>深度神经网络模型大、运算量大，难以部署到手机、摄像头、可穿戴设备等终端类设备上。为了解决这个问题，目前业界采用模型压缩技术对已训练好的模型做修剪和设计更精细的模型。为了降低深度学习算法建模及调参过程的门槛，业界提出了自动化机器学习技术，实现了深度神经网络的自动化设计。</w:t>
      </w:r>
    </w:p>
    <w:p>
      <w:pPr>
        <w:spacing w:after="0" w:line="342"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深度学习与强化学习的融合催生了深度强化学习技术，该项技术融合了深度学习的感知能力和强化学习的决策能力，克服了强化学习只适用于低维状态</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36"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11" w:name="page12"/>
    <w:bookmarkEnd w:id="11"/>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的缺陷，可以直接从高维原始数据学习控制策略。</w:t>
      </w:r>
    </w:p>
    <w:p>
      <w:pPr>
        <w:spacing w:after="0" w:line="123" w:lineRule="exact"/>
        <w:rPr>
          <w:sz w:val="20"/>
          <w:szCs w:val="20"/>
          <w:color w:val="auto"/>
        </w:rPr>
      </w:pPr>
    </w:p>
    <w:p>
      <w:pPr>
        <w:jc w:val="both"/>
        <w:ind w:left="440" w:right="532" w:firstLine="440"/>
        <w:spacing w:after="0" w:line="337" w:lineRule="exact"/>
        <w:rPr>
          <w:sz w:val="20"/>
          <w:szCs w:val="20"/>
          <w:color w:val="auto"/>
        </w:rPr>
      </w:pPr>
      <w:r>
        <w:rPr>
          <w:rFonts w:ascii="方正书宋_GBK" w:cs="方正书宋_GBK" w:eastAsia="方正书宋_GBK" w:hAnsi="方正书宋_GBK"/>
          <w:sz w:val="21"/>
          <w:szCs w:val="21"/>
          <w:color w:val="auto"/>
        </w:rPr>
        <w:t>为了减少训练深度神经网络模型需要的数据量，业界还引入了迁移学习的理论，从而催生了深度迁移学习技术。所谓迁移学习，指的是利用数据、任务或模型间的相似性，将旧领域的模型应用于新领域的一种学习过程，以实现用少量的数据达到最好的学习效果。</w:t>
      </w:r>
    </w:p>
    <w:p>
      <w:pPr>
        <w:spacing w:after="0" w:line="126" w:lineRule="exact"/>
        <w:rPr>
          <w:sz w:val="20"/>
          <w:szCs w:val="20"/>
          <w:color w:val="auto"/>
        </w:rPr>
      </w:pPr>
    </w:p>
    <w:p>
      <w:pPr>
        <w:jc w:val="both"/>
        <w:ind w:left="440" w:right="552" w:firstLine="440"/>
        <w:spacing w:after="0" w:line="344" w:lineRule="exact"/>
        <w:rPr>
          <w:sz w:val="20"/>
          <w:szCs w:val="20"/>
          <w:color w:val="auto"/>
        </w:rPr>
      </w:pPr>
      <w:r>
        <w:rPr>
          <w:rFonts w:ascii="方正书宋_GBK" w:cs="方正书宋_GBK" w:eastAsia="方正书宋_GBK" w:hAnsi="方正书宋_GBK"/>
          <w:sz w:val="21"/>
          <w:szCs w:val="21"/>
          <w:color w:val="auto"/>
        </w:rPr>
        <w:t xml:space="preserve">目前，我国在深度学习领域缺乏重大原创性研究成果，基础理论研究不足。例如，胶囊网络、图网络等概念都是由美国专家提出，深度强化学习方面最新的研究成果也都是由 </w:t>
      </w:r>
      <w:r>
        <w:rPr>
          <w:rFonts w:ascii="Arial" w:cs="Arial" w:eastAsia="Arial" w:hAnsi="Arial"/>
          <w:sz w:val="21"/>
          <w:szCs w:val="21"/>
          <w:color w:val="auto"/>
        </w:rPr>
        <w:t>DeepMind</w:t>
      </w:r>
      <w:r>
        <w:rPr>
          <w:rFonts w:ascii="方正书宋_GBK" w:cs="方正书宋_GBK" w:eastAsia="方正书宋_GBK" w:hAnsi="方正书宋_GBK"/>
          <w:sz w:val="21"/>
          <w:szCs w:val="21"/>
          <w:color w:val="auto"/>
        </w:rPr>
        <w:t xml:space="preserve"> 和 </w:t>
      </w:r>
      <w:r>
        <w:rPr>
          <w:rFonts w:ascii="Arial" w:cs="Arial" w:eastAsia="Arial" w:hAnsi="Arial"/>
          <w:sz w:val="21"/>
          <w:szCs w:val="21"/>
          <w:color w:val="auto"/>
        </w:rPr>
        <w:t>OpenAI</w:t>
      </w:r>
      <w:r>
        <w:rPr>
          <w:rFonts w:ascii="方正书宋_GBK" w:cs="方正书宋_GBK" w:eastAsia="方正书宋_GBK" w:hAnsi="方正书宋_GBK"/>
          <w:sz w:val="21"/>
          <w:szCs w:val="21"/>
          <w:color w:val="auto"/>
        </w:rPr>
        <w:t xml:space="preserve"> 等外国公司的研究人员提出。因此，我国要加强深度强化学习等前沿技术的研究，提出更多原创性成果，增强在全球人工智能领域的学术研究影响力。</w:t>
      </w:r>
    </w:p>
    <w:p>
      <w:pPr>
        <w:spacing w:after="0" w:line="200" w:lineRule="exact"/>
        <w:rPr>
          <w:sz w:val="20"/>
          <w:szCs w:val="20"/>
          <w:color w:val="auto"/>
        </w:rPr>
      </w:pPr>
    </w:p>
    <w:p>
      <w:pPr>
        <w:spacing w:after="0" w:line="373" w:lineRule="exact"/>
        <w:rPr>
          <w:sz w:val="20"/>
          <w:szCs w:val="20"/>
          <w:color w:val="auto"/>
        </w:rPr>
      </w:pPr>
    </w:p>
    <w:p>
      <w:pPr>
        <w:jc w:val="center"/>
        <w:ind w:right="112"/>
        <w:spacing w:after="0" w:line="332" w:lineRule="exact"/>
        <w:tabs>
          <w:tab w:leader="none" w:pos="280" w:val="left"/>
        </w:tabs>
        <w:rPr>
          <w:sz w:val="20"/>
          <w:szCs w:val="20"/>
          <w:color w:val="auto"/>
        </w:rPr>
      </w:pPr>
      <w:r>
        <w:rPr>
          <w:rFonts w:ascii="方正兰亭黑7_GBK" w:cs="方正兰亭黑7_GBK" w:eastAsia="方正兰亭黑7_GBK" w:hAnsi="方正兰亭黑7_GBK"/>
          <w:sz w:val="29"/>
          <w:szCs w:val="29"/>
          <w:color w:val="auto"/>
        </w:rPr>
        <w:t>1.3</w:t>
      </w:r>
      <w:r>
        <w:rPr>
          <w:sz w:val="20"/>
          <w:szCs w:val="20"/>
          <w:color w:val="auto"/>
        </w:rPr>
        <w:tab/>
      </w:r>
      <w:r>
        <w:rPr>
          <w:rFonts w:ascii="方正兰亭黑7_GBK" w:cs="方正兰亭黑7_GBK" w:eastAsia="方正兰亭黑7_GBK" w:hAnsi="方正兰亭黑7_GBK"/>
          <w:sz w:val="28"/>
          <w:szCs w:val="28"/>
          <w:color w:val="auto"/>
        </w:rPr>
        <w:t>人工智能价值分析</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1600200</wp:posOffset>
            </wp:positionH>
            <wp:positionV relativeFrom="paragraph">
              <wp:posOffset>15875</wp:posOffset>
            </wp:positionV>
            <wp:extent cx="1955165"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extLst>
                    </a:blip>
                    <a:srcRect/>
                    <a:stretch>
                      <a:fillRect/>
                    </a:stretch>
                  </pic:blipFill>
                  <pic:spPr bwMode="auto">
                    <a:xfrm>
                      <a:off x="0" y="0"/>
                      <a:ext cx="1955165" cy="8890"/>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231140</wp:posOffset>
            </wp:positionV>
            <wp:extent cx="360045" cy="7200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231140</wp:posOffset>
            </wp:positionV>
            <wp:extent cx="360045" cy="7200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both"/>
        <w:ind w:left="440" w:right="552" w:firstLine="440"/>
        <w:spacing w:after="0" w:line="343" w:lineRule="exact"/>
        <w:rPr>
          <w:sz w:val="20"/>
          <w:szCs w:val="20"/>
          <w:color w:val="auto"/>
        </w:rPr>
      </w:pPr>
      <w:r>
        <w:rPr>
          <w:rFonts w:ascii="方正书宋_GBK" w:cs="方正书宋_GBK" w:eastAsia="方正书宋_GBK" w:hAnsi="方正书宋_GBK"/>
          <w:sz w:val="21"/>
          <w:szCs w:val="21"/>
          <w:color w:val="auto"/>
        </w:rPr>
        <w:t>如今，人工智能成了一个稳定发展的领域，在逻辑、推理和游戏等方面都取得了巨大的成功。一些我们视为人类智力巅峰的任务，如微积分、国际象棋等，人工智能几乎能毫不费力地完成。虽然人工智能还未实现通用，但其在一些领域展现出了远超人类的智能性以及巨大的价值，为人类的生产生活提供了很多帮助。</w:t>
      </w:r>
    </w:p>
    <w:p>
      <w:pPr>
        <w:spacing w:after="0" w:line="200" w:lineRule="exact"/>
        <w:rPr>
          <w:sz w:val="20"/>
          <w:szCs w:val="20"/>
          <w:color w:val="auto"/>
        </w:rPr>
      </w:pPr>
    </w:p>
    <w:p>
      <w:pPr>
        <w:spacing w:after="0" w:line="321"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1.3.1</w:t>
        <w:tab/>
        <w:t>感受人工智能的商业价值</w:t>
      </w:r>
    </w:p>
    <w:p>
      <w:pPr>
        <w:spacing w:after="0" w:line="334" w:lineRule="exact"/>
        <w:rPr>
          <w:sz w:val="20"/>
          <w:szCs w:val="20"/>
          <w:color w:val="auto"/>
        </w:rPr>
      </w:pPr>
    </w:p>
    <w:p>
      <w:pPr>
        <w:jc w:val="both"/>
        <w:ind w:left="440" w:right="432" w:firstLine="440"/>
        <w:spacing w:after="0" w:line="327" w:lineRule="exact"/>
        <w:rPr>
          <w:sz w:val="20"/>
          <w:szCs w:val="20"/>
          <w:color w:val="auto"/>
        </w:rPr>
      </w:pPr>
      <w:r>
        <w:rPr>
          <w:rFonts w:ascii="方正书宋_GBK" w:cs="方正书宋_GBK" w:eastAsia="方正书宋_GBK" w:hAnsi="方正书宋_GBK"/>
          <w:sz w:val="21"/>
          <w:szCs w:val="21"/>
          <w:color w:val="auto"/>
        </w:rPr>
        <w:t>硅谷</w:t>
      </w:r>
      <w:r>
        <w:rPr>
          <w:rFonts w:ascii="Arial" w:cs="Arial" w:eastAsia="Arial" w:hAnsi="Arial"/>
          <w:sz w:val="21"/>
          <w:szCs w:val="21"/>
          <w:color w:val="auto"/>
        </w:rPr>
        <w:t>“</w:t>
      </w:r>
      <w:r>
        <w:rPr>
          <w:rFonts w:ascii="方正书宋_GBK" w:cs="方正书宋_GBK" w:eastAsia="方正书宋_GBK" w:hAnsi="方正书宋_GBK"/>
          <w:sz w:val="21"/>
          <w:szCs w:val="21"/>
          <w:color w:val="auto"/>
        </w:rPr>
        <w:t>钢铁侠</w:t>
      </w:r>
      <w:r>
        <w:rPr>
          <w:rFonts w:ascii="Arial" w:cs="Arial" w:eastAsia="Arial" w:hAnsi="Arial"/>
          <w:sz w:val="21"/>
          <w:szCs w:val="21"/>
          <w:color w:val="auto"/>
        </w:rPr>
        <w:t>”</w:t>
      </w:r>
      <w:r>
        <w:rPr>
          <w:rFonts w:ascii="方正书宋_GBK" w:cs="方正书宋_GBK" w:eastAsia="方正书宋_GBK" w:hAnsi="方正书宋_GBK"/>
          <w:sz w:val="21"/>
          <w:szCs w:val="21"/>
          <w:color w:val="auto"/>
        </w:rPr>
        <w:t>埃隆</w:t>
      </w:r>
      <w:r>
        <w:rPr>
          <w:rFonts w:ascii="Arial" w:cs="Arial" w:eastAsia="Arial" w:hAnsi="Arial"/>
          <w:sz w:val="21"/>
          <w:szCs w:val="21"/>
          <w:color w:val="auto"/>
        </w:rPr>
        <w:t>·</w:t>
      </w:r>
      <w:r>
        <w:rPr>
          <w:rFonts w:ascii="方正书宋_GBK" w:cs="方正书宋_GBK" w:eastAsia="方正书宋_GBK" w:hAnsi="方正书宋_GBK"/>
          <w:sz w:val="21"/>
          <w:szCs w:val="21"/>
          <w:color w:val="auto"/>
        </w:rPr>
        <w:t>马斯克曾在推特上写道：</w:t>
      </w:r>
      <w:r>
        <w:rPr>
          <w:rFonts w:ascii="Arial" w:cs="Arial" w:eastAsia="Arial" w:hAnsi="Arial"/>
          <w:sz w:val="21"/>
          <w:szCs w:val="21"/>
          <w:color w:val="auto"/>
        </w:rPr>
        <w:t>“</w:t>
      </w:r>
      <w:r>
        <w:rPr>
          <w:rFonts w:ascii="方正书宋_GBK" w:cs="方正书宋_GBK" w:eastAsia="方正书宋_GBK" w:hAnsi="方正书宋_GBK"/>
          <w:sz w:val="21"/>
          <w:szCs w:val="21"/>
          <w:color w:val="auto"/>
        </w:rPr>
        <w:t>对于我们人类来讲，只有坚持最美好的初衷，</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也才会更美好。</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对于 </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商业落地，我们也要坚持初衷，用更人性化的设计引流人类社会，促进商业变革。</w:t>
      </w:r>
    </w:p>
    <w:p>
      <w:pPr>
        <w:spacing w:after="0" w:line="124" w:lineRule="exact"/>
        <w:rPr>
          <w:sz w:val="20"/>
          <w:szCs w:val="20"/>
          <w:color w:val="auto"/>
        </w:rPr>
      </w:pPr>
    </w:p>
    <w:p>
      <w:pPr>
        <w:jc w:val="both"/>
        <w:ind w:left="440" w:right="432" w:firstLine="440"/>
        <w:spacing w:after="0" w:line="327" w:lineRule="exact"/>
        <w:rPr>
          <w:sz w:val="20"/>
          <w:szCs w:val="20"/>
          <w:color w:val="auto"/>
        </w:rPr>
      </w:pPr>
      <w:r>
        <w:rPr>
          <w:rFonts w:ascii="方正书宋_GBK" w:cs="方正书宋_GBK" w:eastAsia="方正书宋_GBK" w:hAnsi="方正书宋_GBK"/>
          <w:sz w:val="21"/>
          <w:szCs w:val="21"/>
          <w:color w:val="auto"/>
        </w:rPr>
        <w:t>目前，得益于计算力的增长与算法的不断优化，人工智能技术逐渐成熟。人工智能在各种场景的应用成为热门话题，不少企业开始挖掘人工智能的商业价值。</w:t>
      </w:r>
    </w:p>
    <w:p>
      <w:pPr>
        <w:spacing w:after="0" w:line="125"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作为朝阳产业，人工智能的商业价值不可小觑，且仍然处于不断探索与丰富的状态，尚未形成定式。如果将人工智能看作一个技术工具，那么只要是能满足该技术底层逻辑的应用场景，都能被人工智能赋能。</w:t>
      </w:r>
    </w:p>
    <w:p>
      <w:pPr>
        <w:sectPr>
          <w:pgSz w:w="11120" w:h="15080" w:orient="portrait"/>
          <w:cols w:equalWidth="0" w:num="1">
            <w:col w:w="8232"/>
          </w:cols>
          <w:pgMar w:left="1440" w:top="1402" w:right="1440" w:bottom="802" w:gutter="0" w:footer="0" w:header="0"/>
        </w:sectPr>
      </w:pPr>
    </w:p>
    <w:p>
      <w:pPr>
        <w:spacing w:after="0" w:line="378"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12" w:name="page13"/>
    <w:bookmarkEnd w:id="12"/>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firstLine="440"/>
        <w:spacing w:after="0" w:line="347" w:lineRule="exact"/>
        <w:rPr>
          <w:sz w:val="20"/>
          <w:szCs w:val="20"/>
          <w:color w:val="auto"/>
        </w:rPr>
      </w:pPr>
      <w:r>
        <w:rPr>
          <w:rFonts w:ascii="方正书宋_GBK" w:cs="方正书宋_GBK" w:eastAsia="方正书宋_GBK" w:hAnsi="方正书宋_GBK"/>
          <w:sz w:val="21"/>
          <w:szCs w:val="21"/>
          <w:color w:val="auto"/>
        </w:rPr>
        <w:t>实现人工智能的商业价值主要有两条路径：其一，使之成为企业的有力助手，帮助企业深入挖掘产品全生命周期数据，为企业各部门工作提供自动化与辅助性技术，激活企业改革与创新活力，使企业探索出全新生产方式，成为智能转型问题的解决者、专业工具与方案的提供者；其二，直接面向消费者，开发智能化、个性化、多样化的产品，并发挥核心圈层的辐射带动作用，使自身成为智能时代的主流企业。</w:t>
      </w:r>
    </w:p>
    <w:p>
      <w:pPr>
        <w:spacing w:after="0" w:line="127"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随着时代的发展与技术探索的不断深入，人工智能的商业模式将会发生一定的变革，如表 1-1 所示。</w:t>
      </w:r>
    </w:p>
    <w:p>
      <w:pPr>
        <w:spacing w:after="0" w:line="269" w:lineRule="exact"/>
        <w:rPr>
          <w:sz w:val="20"/>
          <w:szCs w:val="20"/>
          <w:color w:val="auto"/>
        </w:rPr>
      </w:pPr>
    </w:p>
    <w:p>
      <w:pPr>
        <w:jc w:val="center"/>
        <w:ind w:right="-107"/>
        <w:spacing w:after="0" w:line="221" w:lineRule="exact"/>
        <w:tabs>
          <w:tab w:leader="none" w:pos="160" w:val="left"/>
        </w:tabs>
        <w:rPr>
          <w:sz w:val="20"/>
          <w:szCs w:val="20"/>
          <w:color w:val="auto"/>
        </w:rPr>
      </w:pPr>
      <w:r>
        <w:rPr>
          <w:rFonts w:ascii="方正黑体_GBK" w:cs="方正黑体_GBK" w:eastAsia="方正黑体_GBK" w:hAnsi="方正黑体_GBK"/>
          <w:sz w:val="19"/>
          <w:szCs w:val="19"/>
          <w:color w:val="auto"/>
        </w:rPr>
        <w:t>表</w:t>
      </w:r>
      <w:r>
        <w:rPr>
          <w:rFonts w:ascii="Times New Roman" w:cs="Times New Roman" w:eastAsia="Times New Roman" w:hAnsi="Times New Roman"/>
          <w:sz w:val="19"/>
          <w:szCs w:val="19"/>
          <w:b w:val="1"/>
          <w:bCs w:val="1"/>
          <w:color w:val="auto"/>
        </w:rPr>
        <w:t xml:space="preserve"> 1</w:t>
      </w:r>
      <w:r>
        <w:rPr>
          <w:rFonts w:ascii="方正黑体_GBK" w:cs="方正黑体_GBK" w:eastAsia="方正黑体_GBK" w:hAnsi="方正黑体_GBK"/>
          <w:sz w:val="19"/>
          <w:szCs w:val="19"/>
          <w:color w:val="auto"/>
        </w:rPr>
        <w:t>-</w:t>
      </w:r>
      <w:r>
        <w:rPr>
          <w:rFonts w:ascii="Times New Roman" w:cs="Times New Roman" w:eastAsia="Times New Roman" w:hAnsi="Times New Roman"/>
          <w:sz w:val="19"/>
          <w:szCs w:val="19"/>
          <w:b w:val="1"/>
          <w:bCs w:val="1"/>
          <w:color w:val="auto"/>
        </w:rPr>
        <w:t>1</w:t>
      </w:r>
      <w:r>
        <w:rPr>
          <w:sz w:val="20"/>
          <w:szCs w:val="20"/>
          <w:color w:val="auto"/>
        </w:rPr>
        <w:tab/>
      </w:r>
      <w:r>
        <w:rPr>
          <w:rFonts w:ascii="方正黑体_GBK" w:cs="方正黑体_GBK" w:eastAsia="方正黑体_GBK" w:hAnsi="方正黑体_GBK"/>
          <w:sz w:val="18"/>
          <w:szCs w:val="18"/>
          <w:color w:val="auto"/>
        </w:rPr>
        <w:t>人工智能发展各阶段的商业模式</w:t>
      </w:r>
    </w:p>
    <w:p>
      <w:pPr>
        <w:spacing w:after="0" w:line="39" w:lineRule="exact"/>
        <w:rPr>
          <w:sz w:val="20"/>
          <w:szCs w:val="20"/>
          <w:color w:val="auto"/>
        </w:rPr>
      </w:pPr>
    </w:p>
    <w:tbl>
      <w:tblPr>
        <w:tblLayout w:type="fixed"/>
        <w:tblInd w:w="540" w:type="dxa"/>
        <w:tblCellMar>
          <w:top w:w="0" w:type="dxa"/>
          <w:left w:w="0" w:type="dxa"/>
          <w:bottom w:w="0" w:type="dxa"/>
          <w:right w:w="0" w:type="dxa"/>
        </w:tblCellMar>
      </w:tblPr>
      <w:tr>
        <w:trPr>
          <w:trHeight w:val="289"/>
        </w:trPr>
        <w:tc>
          <w:tcPr>
            <w:tcW w:w="620" w:type="dxa"/>
            <w:vAlign w:val="bottom"/>
            <w:tcBorders>
              <w:top w:val="single" w:sz="8" w:color="auto"/>
              <w:right w:val="single" w:sz="8" w:color="auto"/>
            </w:tcBorders>
          </w:tcPr>
          <w:p>
            <w:pPr>
              <w:ind w:left="140"/>
              <w:spacing w:after="0" w:line="192" w:lineRule="exact"/>
              <w:rPr>
                <w:sz w:val="20"/>
                <w:szCs w:val="20"/>
                <w:color w:val="auto"/>
              </w:rPr>
            </w:pPr>
            <w:r>
              <w:rPr>
                <w:rFonts w:ascii="方正黑体_GBK" w:cs="方正黑体_GBK" w:eastAsia="方正黑体_GBK" w:hAnsi="方正黑体_GBK"/>
                <w:sz w:val="17"/>
                <w:szCs w:val="17"/>
                <w:color w:val="auto"/>
              </w:rPr>
              <w:t>阶段</w:t>
            </w:r>
          </w:p>
        </w:tc>
        <w:tc>
          <w:tcPr>
            <w:tcW w:w="1720" w:type="dxa"/>
            <w:vAlign w:val="bottom"/>
            <w:tcBorders>
              <w:top w:val="single" w:sz="8" w:color="auto"/>
              <w:right w:val="single" w:sz="8" w:color="auto"/>
            </w:tcBorders>
          </w:tcPr>
          <w:p>
            <w:pPr>
              <w:ind w:left="400"/>
              <w:spacing w:after="0" w:line="198" w:lineRule="exact"/>
              <w:rPr>
                <w:sz w:val="20"/>
                <w:szCs w:val="20"/>
                <w:color w:val="auto"/>
              </w:rPr>
            </w:pPr>
            <w:r>
              <w:rPr>
                <w:rFonts w:ascii="Times New Roman" w:cs="Times New Roman" w:eastAsia="Times New Roman" w:hAnsi="Times New Roman"/>
                <w:sz w:val="17"/>
                <w:szCs w:val="17"/>
                <w:b w:val="1"/>
                <w:bCs w:val="1"/>
                <w:color w:val="auto"/>
              </w:rPr>
              <w:t xml:space="preserve">2018 </w:t>
            </w:r>
            <w:r>
              <w:rPr>
                <w:rFonts w:ascii="方正黑体_GBK" w:cs="方正黑体_GBK" w:eastAsia="方正黑体_GBK" w:hAnsi="方正黑体_GBK"/>
                <w:sz w:val="17"/>
                <w:szCs w:val="17"/>
                <w:color w:val="auto"/>
              </w:rPr>
              <w:t>年以前</w:t>
            </w:r>
          </w:p>
        </w:tc>
        <w:tc>
          <w:tcPr>
            <w:tcW w:w="3020" w:type="dxa"/>
            <w:vAlign w:val="bottom"/>
            <w:tcBorders>
              <w:top w:val="single" w:sz="8" w:color="auto"/>
              <w:right w:val="single" w:sz="8" w:color="auto"/>
            </w:tcBorders>
          </w:tcPr>
          <w:p>
            <w:pPr>
              <w:ind w:left="960"/>
              <w:spacing w:after="0" w:line="198" w:lineRule="exact"/>
              <w:rPr>
                <w:sz w:val="20"/>
                <w:szCs w:val="20"/>
                <w:color w:val="auto"/>
              </w:rPr>
            </w:pPr>
            <w:r>
              <w:rPr>
                <w:rFonts w:ascii="Times New Roman" w:cs="Times New Roman" w:eastAsia="Times New Roman" w:hAnsi="Times New Roman"/>
                <w:sz w:val="17"/>
                <w:szCs w:val="17"/>
                <w:b w:val="1"/>
                <w:bCs w:val="1"/>
                <w:color w:val="auto"/>
              </w:rPr>
              <w:t>2018</w:t>
            </w:r>
            <w:r>
              <w:rPr>
                <w:rFonts w:ascii="Arial" w:cs="Arial" w:eastAsia="Arial" w:hAnsi="Arial"/>
                <w:sz w:val="17"/>
                <w:szCs w:val="17"/>
                <w:color w:val="auto"/>
              </w:rPr>
              <w:t>—</w:t>
            </w:r>
            <w:r>
              <w:rPr>
                <w:rFonts w:ascii="Times New Roman" w:cs="Times New Roman" w:eastAsia="Times New Roman" w:hAnsi="Times New Roman"/>
                <w:sz w:val="17"/>
                <w:szCs w:val="17"/>
                <w:b w:val="1"/>
                <w:bCs w:val="1"/>
                <w:color w:val="auto"/>
              </w:rPr>
              <w:t xml:space="preserve">2025 </w:t>
            </w:r>
            <w:r>
              <w:rPr>
                <w:rFonts w:ascii="方正黑体_GBK" w:cs="方正黑体_GBK" w:eastAsia="方正黑体_GBK" w:hAnsi="方正黑体_GBK"/>
                <w:sz w:val="17"/>
                <w:szCs w:val="17"/>
                <w:color w:val="auto"/>
              </w:rPr>
              <w:t>年</w:t>
            </w:r>
          </w:p>
        </w:tc>
        <w:tc>
          <w:tcPr>
            <w:tcW w:w="1900" w:type="dxa"/>
            <w:vAlign w:val="bottom"/>
            <w:tcBorders>
              <w:top w:val="single" w:sz="8" w:color="auto"/>
            </w:tcBorders>
          </w:tcPr>
          <w:p>
            <w:pPr>
              <w:jc w:val="center"/>
              <w:spacing w:after="0" w:line="198" w:lineRule="exact"/>
              <w:rPr>
                <w:sz w:val="20"/>
                <w:szCs w:val="20"/>
                <w:color w:val="auto"/>
              </w:rPr>
            </w:pPr>
            <w:r>
              <w:rPr>
                <w:rFonts w:ascii="Times New Roman" w:cs="Times New Roman" w:eastAsia="Times New Roman" w:hAnsi="Times New Roman"/>
                <w:sz w:val="17"/>
                <w:szCs w:val="17"/>
                <w:b w:val="1"/>
                <w:bCs w:val="1"/>
                <w:color w:val="auto"/>
              </w:rPr>
              <w:t xml:space="preserve">2025 </w:t>
            </w:r>
            <w:r>
              <w:rPr>
                <w:rFonts w:ascii="方正黑体_GBK" w:cs="方正黑体_GBK" w:eastAsia="方正黑体_GBK" w:hAnsi="方正黑体_GBK"/>
                <w:sz w:val="17"/>
                <w:szCs w:val="17"/>
                <w:color w:val="auto"/>
              </w:rPr>
              <w:t>年以后</w:t>
            </w:r>
          </w:p>
        </w:tc>
        <w:tc>
          <w:tcPr>
            <w:tcW w:w="0" w:type="dxa"/>
            <w:vAlign w:val="bottom"/>
          </w:tcPr>
          <w:p>
            <w:pPr>
              <w:spacing w:after="0"/>
              <w:rPr>
                <w:sz w:val="1"/>
                <w:szCs w:val="1"/>
                <w:color w:val="auto"/>
              </w:rPr>
            </w:pPr>
          </w:p>
        </w:tc>
      </w:tr>
      <w:tr>
        <w:trPr>
          <w:trHeight w:val="55"/>
        </w:trPr>
        <w:tc>
          <w:tcPr>
            <w:tcW w:w="620" w:type="dxa"/>
            <w:vAlign w:val="bottom"/>
            <w:tcBorders>
              <w:bottom w:val="single" w:sz="8" w:color="auto"/>
              <w:right w:val="single" w:sz="8" w:color="auto"/>
            </w:tcBorders>
          </w:tcPr>
          <w:p>
            <w:pPr>
              <w:spacing w:after="0"/>
              <w:rPr>
                <w:sz w:val="4"/>
                <w:szCs w:val="4"/>
                <w:color w:val="auto"/>
              </w:rPr>
            </w:pPr>
          </w:p>
        </w:tc>
        <w:tc>
          <w:tcPr>
            <w:tcW w:w="1720" w:type="dxa"/>
            <w:vAlign w:val="bottom"/>
            <w:tcBorders>
              <w:bottom w:val="single" w:sz="8" w:color="auto"/>
              <w:right w:val="single" w:sz="8" w:color="auto"/>
            </w:tcBorders>
          </w:tcPr>
          <w:p>
            <w:pPr>
              <w:spacing w:after="0"/>
              <w:rPr>
                <w:sz w:val="4"/>
                <w:szCs w:val="4"/>
                <w:color w:val="auto"/>
              </w:rPr>
            </w:pPr>
          </w:p>
        </w:tc>
        <w:tc>
          <w:tcPr>
            <w:tcW w:w="3020" w:type="dxa"/>
            <w:vAlign w:val="bottom"/>
            <w:tcBorders>
              <w:bottom w:val="single" w:sz="8" w:color="auto"/>
              <w:right w:val="single" w:sz="8" w:color="auto"/>
            </w:tcBorders>
          </w:tcPr>
          <w:p>
            <w:pPr>
              <w:spacing w:after="0"/>
              <w:rPr>
                <w:sz w:val="4"/>
                <w:szCs w:val="4"/>
                <w:color w:val="auto"/>
              </w:rPr>
            </w:pPr>
          </w:p>
        </w:tc>
        <w:tc>
          <w:tcPr>
            <w:tcW w:w="19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62"/>
        </w:trPr>
        <w:tc>
          <w:tcPr>
            <w:tcW w:w="620" w:type="dxa"/>
            <w:vAlign w:val="bottom"/>
            <w:tcBorders>
              <w:right w:val="single" w:sz="8" w:color="auto"/>
            </w:tcBorders>
          </w:tcPr>
          <w:p>
            <w:pPr>
              <w:spacing w:after="0"/>
              <w:rPr>
                <w:sz w:val="22"/>
                <w:szCs w:val="22"/>
                <w:color w:val="auto"/>
              </w:rPr>
            </w:pPr>
          </w:p>
        </w:tc>
        <w:tc>
          <w:tcPr>
            <w:tcW w:w="1720" w:type="dxa"/>
            <w:vAlign w:val="bottom"/>
            <w:tcBorders>
              <w:right w:val="single" w:sz="8" w:color="auto"/>
            </w:tcBorders>
          </w:tcPr>
          <w:p>
            <w:pPr>
              <w:spacing w:after="0"/>
              <w:rPr>
                <w:sz w:val="22"/>
                <w:szCs w:val="22"/>
                <w:color w:val="auto"/>
              </w:rPr>
            </w:pPr>
          </w:p>
        </w:tc>
        <w:tc>
          <w:tcPr>
            <w:tcW w:w="3020" w:type="dxa"/>
            <w:vAlign w:val="bottom"/>
            <w:tcBorders>
              <w:right w:val="single" w:sz="8" w:color="auto"/>
            </w:tcBorders>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项目制咨询与解决方案交付；</w:t>
            </w:r>
          </w:p>
        </w:tc>
        <w:tc>
          <w:tcPr>
            <w:tcW w:w="19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0"/>
        </w:trPr>
        <w:tc>
          <w:tcPr>
            <w:tcW w:w="620" w:type="dxa"/>
            <w:vAlign w:val="bottom"/>
            <w:tcBorders>
              <w:right w:val="single" w:sz="8" w:color="auto"/>
            </w:tcBorders>
          </w:tcPr>
          <w:p>
            <w:pPr>
              <w:spacing w:after="0"/>
              <w:rPr>
                <w:sz w:val="22"/>
                <w:szCs w:val="22"/>
                <w:color w:val="auto"/>
              </w:rPr>
            </w:pPr>
          </w:p>
        </w:tc>
        <w:tc>
          <w:tcPr>
            <w:tcW w:w="1720" w:type="dxa"/>
            <w:vAlign w:val="bottom"/>
            <w:tcBorders>
              <w:right w:val="single" w:sz="8" w:color="auto"/>
            </w:tcBorders>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平台与模型试用；</w:t>
            </w:r>
          </w:p>
        </w:tc>
        <w:tc>
          <w:tcPr>
            <w:tcW w:w="3020" w:type="dxa"/>
            <w:vAlign w:val="bottom"/>
            <w:tcBorders>
              <w:right w:val="single" w:sz="8" w:color="auto"/>
            </w:tcBorders>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一站式产品方案；</w:t>
            </w:r>
          </w:p>
        </w:tc>
        <w:tc>
          <w:tcPr>
            <w:tcW w:w="1900" w:type="dxa"/>
            <w:vAlign w:val="bottom"/>
            <w:vMerge w:val="restart"/>
          </w:tcPr>
          <w:p>
            <w:pPr>
              <w:jc w:val="center"/>
              <w:spacing w:after="0" w:line="208" w:lineRule="exact"/>
              <w:rPr>
                <w:sz w:val="20"/>
                <w:szCs w:val="20"/>
                <w:color w:val="auto"/>
              </w:rPr>
            </w:pPr>
            <w:r>
              <w:rPr>
                <w:rFonts w:ascii="方正书宋_GBK" w:cs="方正书宋_GBK" w:eastAsia="方正书宋_GBK" w:hAnsi="方正书宋_GBK"/>
                <w:sz w:val="17"/>
                <w:szCs w:val="17"/>
                <w:color w:val="auto"/>
              </w:rPr>
              <w:t>提供极具通用性的</w:t>
            </w:r>
            <w:r>
              <w:rPr>
                <w:rFonts w:ascii="Times New Roman" w:cs="Times New Roman" w:eastAsia="Times New Roman" w:hAnsi="Times New Roman"/>
                <w:sz w:val="17"/>
                <w:szCs w:val="17"/>
                <w:color w:val="auto"/>
              </w:rPr>
              <w:t xml:space="preserve"> OS</w:t>
            </w:r>
          </w:p>
        </w:tc>
        <w:tc>
          <w:tcPr>
            <w:tcW w:w="0" w:type="dxa"/>
            <w:vAlign w:val="bottom"/>
          </w:tcPr>
          <w:p>
            <w:pPr>
              <w:spacing w:after="0"/>
              <w:rPr>
                <w:sz w:val="1"/>
                <w:szCs w:val="1"/>
                <w:color w:val="auto"/>
              </w:rPr>
            </w:pPr>
          </w:p>
        </w:tc>
      </w:tr>
      <w:tr>
        <w:trPr>
          <w:trHeight w:val="133"/>
        </w:trPr>
        <w:tc>
          <w:tcPr>
            <w:tcW w:w="620" w:type="dxa"/>
            <w:vAlign w:val="bottom"/>
            <w:tcBorders>
              <w:right w:val="single" w:sz="8" w:color="auto"/>
            </w:tcBorders>
          </w:tcPr>
          <w:p>
            <w:pPr>
              <w:spacing w:after="0"/>
              <w:rPr>
                <w:sz w:val="11"/>
                <w:szCs w:val="11"/>
                <w:color w:val="auto"/>
              </w:rPr>
            </w:pPr>
          </w:p>
        </w:tc>
        <w:tc>
          <w:tcPr>
            <w:tcW w:w="1720" w:type="dxa"/>
            <w:vAlign w:val="bottom"/>
            <w:tcBorders>
              <w:right w:val="single" w:sz="8" w:color="auto"/>
            </w:tcBorders>
            <w:vMerge w:val="restart"/>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合作研究、知识产</w:t>
            </w:r>
          </w:p>
        </w:tc>
        <w:tc>
          <w:tcPr>
            <w:tcW w:w="3020" w:type="dxa"/>
            <w:vAlign w:val="bottom"/>
            <w:tcBorders>
              <w:right w:val="single" w:sz="8" w:color="auto"/>
            </w:tcBorders>
            <w:vMerge w:val="restart"/>
          </w:tcPr>
          <w:p>
            <w:pPr>
              <w:ind w:left="100"/>
              <w:spacing w:after="0" w:line="208" w:lineRule="exact"/>
              <w:rPr>
                <w:sz w:val="20"/>
                <w:szCs w:val="20"/>
                <w:color w:val="auto"/>
              </w:rPr>
            </w:pPr>
            <w:r>
              <w:rPr>
                <w:rFonts w:ascii="Times New Roman" w:cs="Times New Roman" w:eastAsia="Times New Roman" w:hAnsi="Times New Roman"/>
                <w:sz w:val="17"/>
                <w:szCs w:val="17"/>
                <w:color w:val="auto"/>
              </w:rPr>
              <w:t xml:space="preserve">AloT </w:t>
            </w:r>
            <w:r>
              <w:rPr>
                <w:rFonts w:ascii="方正书宋_GBK" w:cs="方正书宋_GBK" w:eastAsia="方正书宋_GBK" w:hAnsi="方正书宋_GBK"/>
                <w:sz w:val="17"/>
                <w:szCs w:val="17"/>
                <w:color w:val="auto"/>
              </w:rPr>
              <w:t>设备或模组销售；</w:t>
            </w:r>
          </w:p>
        </w:tc>
        <w:tc>
          <w:tcPr>
            <w:tcW w:w="19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0"/>
        </w:trPr>
        <w:tc>
          <w:tcPr>
            <w:tcW w:w="620" w:type="dxa"/>
            <w:vAlign w:val="bottom"/>
            <w:tcBorders>
              <w:right w:val="single" w:sz="8" w:color="auto"/>
            </w:tcBorders>
            <w:vMerge w:val="restart"/>
          </w:tcPr>
          <w:p>
            <w:pPr>
              <w:ind w:left="120"/>
              <w:spacing w:after="0" w:line="200" w:lineRule="exact"/>
              <w:rPr>
                <w:sz w:val="20"/>
                <w:szCs w:val="20"/>
                <w:color w:val="auto"/>
              </w:rPr>
            </w:pPr>
            <w:r>
              <w:rPr>
                <w:rFonts w:ascii="方正书宋_GBK" w:cs="方正书宋_GBK" w:eastAsia="方正书宋_GBK" w:hAnsi="方正书宋_GBK"/>
                <w:sz w:val="17"/>
                <w:szCs w:val="17"/>
                <w:color w:val="auto"/>
              </w:rPr>
              <w:t>商业</w:t>
            </w:r>
          </w:p>
        </w:tc>
        <w:tc>
          <w:tcPr>
            <w:tcW w:w="1720" w:type="dxa"/>
            <w:vAlign w:val="bottom"/>
            <w:tcBorders>
              <w:right w:val="single" w:sz="8" w:color="auto"/>
            </w:tcBorders>
            <w:vMerge w:val="continue"/>
          </w:tcPr>
          <w:p>
            <w:pPr>
              <w:spacing w:after="0"/>
              <w:rPr>
                <w:sz w:val="11"/>
                <w:szCs w:val="11"/>
                <w:color w:val="auto"/>
              </w:rPr>
            </w:pPr>
          </w:p>
        </w:tc>
        <w:tc>
          <w:tcPr>
            <w:tcW w:w="3020" w:type="dxa"/>
            <w:vAlign w:val="bottom"/>
            <w:tcBorders>
              <w:right w:val="single" w:sz="8" w:color="auto"/>
            </w:tcBorders>
            <w:vMerge w:val="continue"/>
          </w:tcPr>
          <w:p>
            <w:pPr>
              <w:spacing w:after="0"/>
              <w:rPr>
                <w:sz w:val="11"/>
                <w:szCs w:val="11"/>
                <w:color w:val="auto"/>
              </w:rPr>
            </w:pPr>
          </w:p>
        </w:tc>
        <w:tc>
          <w:tcPr>
            <w:tcW w:w="1900" w:type="dxa"/>
            <w:vAlign w:val="bottom"/>
            <w:vMerge w:val="restart"/>
          </w:tcPr>
          <w:p>
            <w:pPr>
              <w:ind w:left="80"/>
              <w:spacing w:after="0" w:line="200" w:lineRule="exact"/>
              <w:rPr>
                <w:sz w:val="20"/>
                <w:szCs w:val="20"/>
                <w:color w:val="auto"/>
              </w:rPr>
            </w:pPr>
            <w:r>
              <w:rPr>
                <w:rFonts w:ascii="方正书宋_GBK" w:cs="方正书宋_GBK" w:eastAsia="方正书宋_GBK" w:hAnsi="方正书宋_GBK"/>
                <w:sz w:val="17"/>
                <w:szCs w:val="17"/>
                <w:color w:val="auto"/>
              </w:rPr>
              <w:t>平台及其他核心工具；</w:t>
            </w:r>
          </w:p>
        </w:tc>
        <w:tc>
          <w:tcPr>
            <w:tcW w:w="0" w:type="dxa"/>
            <w:vAlign w:val="bottom"/>
          </w:tcPr>
          <w:p>
            <w:pPr>
              <w:spacing w:after="0"/>
              <w:rPr>
                <w:sz w:val="1"/>
                <w:szCs w:val="1"/>
                <w:color w:val="auto"/>
              </w:rPr>
            </w:pPr>
          </w:p>
        </w:tc>
      </w:tr>
      <w:tr>
        <w:trPr>
          <w:trHeight w:val="127"/>
        </w:trPr>
        <w:tc>
          <w:tcPr>
            <w:tcW w:w="620" w:type="dxa"/>
            <w:vAlign w:val="bottom"/>
            <w:tcBorders>
              <w:right w:val="single" w:sz="8" w:color="auto"/>
            </w:tcBorders>
            <w:vMerge w:val="continue"/>
          </w:tcPr>
          <w:p>
            <w:pPr>
              <w:spacing w:after="0"/>
              <w:rPr>
                <w:sz w:val="11"/>
                <w:szCs w:val="11"/>
                <w:color w:val="auto"/>
              </w:rPr>
            </w:pPr>
          </w:p>
        </w:tc>
        <w:tc>
          <w:tcPr>
            <w:tcW w:w="1720" w:type="dxa"/>
            <w:vAlign w:val="bottom"/>
            <w:tcBorders>
              <w:right w:val="single" w:sz="8" w:color="auto"/>
            </w:tcBorders>
            <w:vMerge w:val="restart"/>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权交付；</w:t>
            </w:r>
          </w:p>
        </w:tc>
        <w:tc>
          <w:tcPr>
            <w:tcW w:w="3020" w:type="dxa"/>
            <w:vAlign w:val="bottom"/>
            <w:tcBorders>
              <w:right w:val="single" w:sz="8" w:color="auto"/>
            </w:tcBorders>
            <w:vMerge w:val="restart"/>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算法授权许可；</w:t>
            </w:r>
          </w:p>
        </w:tc>
        <w:tc>
          <w:tcPr>
            <w:tcW w:w="19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0"/>
        </w:trPr>
        <w:tc>
          <w:tcPr>
            <w:tcW w:w="620" w:type="dxa"/>
            <w:vAlign w:val="bottom"/>
            <w:tcBorders>
              <w:right w:val="single" w:sz="8" w:color="auto"/>
            </w:tcBorders>
            <w:vMerge w:val="restart"/>
          </w:tcPr>
          <w:p>
            <w:pPr>
              <w:ind w:left="120"/>
              <w:spacing w:after="0" w:line="200" w:lineRule="exact"/>
              <w:rPr>
                <w:sz w:val="20"/>
                <w:szCs w:val="20"/>
                <w:color w:val="auto"/>
              </w:rPr>
            </w:pPr>
            <w:r>
              <w:rPr>
                <w:rFonts w:ascii="方正书宋_GBK" w:cs="方正书宋_GBK" w:eastAsia="方正书宋_GBK" w:hAnsi="方正书宋_GBK"/>
                <w:sz w:val="17"/>
                <w:szCs w:val="17"/>
                <w:color w:val="auto"/>
              </w:rPr>
              <w:t>模式</w:t>
            </w:r>
          </w:p>
        </w:tc>
        <w:tc>
          <w:tcPr>
            <w:tcW w:w="1720" w:type="dxa"/>
            <w:vAlign w:val="bottom"/>
            <w:tcBorders>
              <w:right w:val="single" w:sz="8" w:color="auto"/>
            </w:tcBorders>
            <w:vMerge w:val="continue"/>
          </w:tcPr>
          <w:p>
            <w:pPr>
              <w:spacing w:after="0"/>
              <w:rPr>
                <w:sz w:val="11"/>
                <w:szCs w:val="11"/>
                <w:color w:val="auto"/>
              </w:rPr>
            </w:pPr>
          </w:p>
        </w:tc>
        <w:tc>
          <w:tcPr>
            <w:tcW w:w="3020" w:type="dxa"/>
            <w:vAlign w:val="bottom"/>
            <w:tcBorders>
              <w:right w:val="single" w:sz="8" w:color="auto"/>
            </w:tcBorders>
            <w:vMerge w:val="continue"/>
          </w:tcPr>
          <w:p>
            <w:pPr>
              <w:spacing w:after="0"/>
              <w:rPr>
                <w:sz w:val="11"/>
                <w:szCs w:val="11"/>
                <w:color w:val="auto"/>
              </w:rPr>
            </w:pPr>
          </w:p>
        </w:tc>
        <w:tc>
          <w:tcPr>
            <w:tcW w:w="1900" w:type="dxa"/>
            <w:vAlign w:val="bottom"/>
            <w:vMerge w:val="restart"/>
          </w:tcPr>
          <w:p>
            <w:pPr>
              <w:ind w:left="80"/>
              <w:spacing w:after="0" w:line="200" w:lineRule="exact"/>
              <w:rPr>
                <w:sz w:val="20"/>
                <w:szCs w:val="20"/>
                <w:color w:val="auto"/>
              </w:rPr>
            </w:pPr>
            <w:r>
              <w:rPr>
                <w:rFonts w:ascii="方正书宋_GBK" w:cs="方正书宋_GBK" w:eastAsia="方正书宋_GBK" w:hAnsi="方正书宋_GBK"/>
                <w:sz w:val="17"/>
                <w:szCs w:val="17"/>
                <w:color w:val="auto"/>
              </w:rPr>
              <w:t>提供咨询与解决方案；</w:t>
            </w:r>
          </w:p>
        </w:tc>
        <w:tc>
          <w:tcPr>
            <w:tcW w:w="0" w:type="dxa"/>
            <w:vAlign w:val="bottom"/>
          </w:tcPr>
          <w:p>
            <w:pPr>
              <w:spacing w:after="0"/>
              <w:rPr>
                <w:sz w:val="1"/>
                <w:szCs w:val="1"/>
                <w:color w:val="auto"/>
              </w:rPr>
            </w:pPr>
          </w:p>
        </w:tc>
      </w:tr>
      <w:tr>
        <w:trPr>
          <w:trHeight w:val="130"/>
        </w:trPr>
        <w:tc>
          <w:tcPr>
            <w:tcW w:w="620" w:type="dxa"/>
            <w:vAlign w:val="bottom"/>
            <w:tcBorders>
              <w:right w:val="single" w:sz="8" w:color="auto"/>
            </w:tcBorders>
            <w:vMerge w:val="continue"/>
          </w:tcPr>
          <w:p>
            <w:pPr>
              <w:spacing w:after="0"/>
              <w:rPr>
                <w:sz w:val="11"/>
                <w:szCs w:val="11"/>
                <w:color w:val="auto"/>
              </w:rPr>
            </w:pPr>
          </w:p>
        </w:tc>
        <w:tc>
          <w:tcPr>
            <w:tcW w:w="1720" w:type="dxa"/>
            <w:vAlign w:val="bottom"/>
            <w:tcBorders>
              <w:right w:val="single" w:sz="8" w:color="auto"/>
            </w:tcBorders>
            <w:vMerge w:val="restart"/>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项目制作解决方案；</w:t>
            </w:r>
          </w:p>
        </w:tc>
        <w:tc>
          <w:tcPr>
            <w:tcW w:w="3020" w:type="dxa"/>
            <w:vAlign w:val="bottom"/>
            <w:tcBorders>
              <w:right w:val="single" w:sz="8" w:color="auto"/>
            </w:tcBorders>
            <w:vMerge w:val="restart"/>
          </w:tcPr>
          <w:p>
            <w:pPr>
              <w:ind w:left="100"/>
              <w:spacing w:after="0" w:line="208" w:lineRule="exact"/>
              <w:rPr>
                <w:sz w:val="20"/>
                <w:szCs w:val="20"/>
                <w:color w:val="auto"/>
              </w:rPr>
            </w:pPr>
            <w:r>
              <w:rPr>
                <w:rFonts w:ascii="Times New Roman" w:cs="Times New Roman" w:eastAsia="Times New Roman" w:hAnsi="Times New Roman"/>
                <w:sz w:val="17"/>
                <w:szCs w:val="17"/>
                <w:color w:val="auto"/>
              </w:rPr>
              <w:t xml:space="preserve">SaaS </w:t>
            </w:r>
            <w:r>
              <w:rPr>
                <w:rFonts w:ascii="方正书宋_GBK" w:cs="方正书宋_GBK" w:eastAsia="方正书宋_GBK" w:hAnsi="方正书宋_GBK"/>
                <w:sz w:val="17"/>
                <w:szCs w:val="17"/>
                <w:color w:val="auto"/>
              </w:rPr>
              <w:t>模式；</w:t>
            </w:r>
          </w:p>
        </w:tc>
        <w:tc>
          <w:tcPr>
            <w:tcW w:w="19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620" w:type="dxa"/>
            <w:vAlign w:val="bottom"/>
            <w:tcBorders>
              <w:right w:val="single" w:sz="8" w:color="auto"/>
            </w:tcBorders>
          </w:tcPr>
          <w:p>
            <w:pPr>
              <w:spacing w:after="0"/>
              <w:rPr>
                <w:sz w:val="11"/>
                <w:szCs w:val="11"/>
                <w:color w:val="auto"/>
              </w:rPr>
            </w:pPr>
          </w:p>
        </w:tc>
        <w:tc>
          <w:tcPr>
            <w:tcW w:w="1720" w:type="dxa"/>
            <w:vAlign w:val="bottom"/>
            <w:tcBorders>
              <w:right w:val="single" w:sz="8" w:color="auto"/>
            </w:tcBorders>
            <w:vMerge w:val="continue"/>
          </w:tcPr>
          <w:p>
            <w:pPr>
              <w:spacing w:after="0"/>
              <w:rPr>
                <w:sz w:val="11"/>
                <w:szCs w:val="11"/>
                <w:color w:val="auto"/>
              </w:rPr>
            </w:pPr>
          </w:p>
        </w:tc>
        <w:tc>
          <w:tcPr>
            <w:tcW w:w="3020" w:type="dxa"/>
            <w:vAlign w:val="bottom"/>
            <w:tcBorders>
              <w:right w:val="single" w:sz="8" w:color="auto"/>
            </w:tcBorders>
            <w:vMerge w:val="continue"/>
          </w:tcPr>
          <w:p>
            <w:pPr>
              <w:spacing w:after="0"/>
              <w:rPr>
                <w:sz w:val="11"/>
                <w:szCs w:val="11"/>
                <w:color w:val="auto"/>
              </w:rPr>
            </w:pPr>
          </w:p>
        </w:tc>
        <w:tc>
          <w:tcPr>
            <w:tcW w:w="1900" w:type="dxa"/>
            <w:vAlign w:val="bottom"/>
            <w:vMerge w:val="restart"/>
          </w:tcPr>
          <w:p>
            <w:pPr>
              <w:ind w:left="80"/>
              <w:spacing w:after="0" w:line="200" w:lineRule="exact"/>
              <w:rPr>
                <w:sz w:val="20"/>
                <w:szCs w:val="20"/>
                <w:color w:val="auto"/>
              </w:rPr>
            </w:pPr>
            <w:r>
              <w:rPr>
                <w:rFonts w:ascii="方正书宋_GBK" w:cs="方正书宋_GBK" w:eastAsia="方正书宋_GBK" w:hAnsi="方正书宋_GBK"/>
                <w:sz w:val="17"/>
                <w:szCs w:val="17"/>
                <w:color w:val="auto"/>
              </w:rPr>
              <w:t>生态运营</w:t>
            </w:r>
          </w:p>
        </w:tc>
        <w:tc>
          <w:tcPr>
            <w:tcW w:w="0" w:type="dxa"/>
            <w:vAlign w:val="bottom"/>
          </w:tcPr>
          <w:p>
            <w:pPr>
              <w:spacing w:after="0"/>
              <w:rPr>
                <w:sz w:val="1"/>
                <w:szCs w:val="1"/>
                <w:color w:val="auto"/>
              </w:rPr>
            </w:pPr>
          </w:p>
        </w:tc>
      </w:tr>
      <w:tr>
        <w:trPr>
          <w:trHeight w:val="126"/>
        </w:trPr>
        <w:tc>
          <w:tcPr>
            <w:tcW w:w="620" w:type="dxa"/>
            <w:vAlign w:val="bottom"/>
            <w:tcBorders>
              <w:right w:val="single" w:sz="8" w:color="auto"/>
            </w:tcBorders>
          </w:tcPr>
          <w:p>
            <w:pPr>
              <w:spacing w:after="0"/>
              <w:rPr>
                <w:sz w:val="10"/>
                <w:szCs w:val="10"/>
                <w:color w:val="auto"/>
              </w:rPr>
            </w:pPr>
          </w:p>
        </w:tc>
        <w:tc>
          <w:tcPr>
            <w:tcW w:w="1720" w:type="dxa"/>
            <w:vAlign w:val="bottom"/>
            <w:tcBorders>
              <w:right w:val="single" w:sz="8" w:color="auto"/>
            </w:tcBorders>
            <w:vMerge w:val="restart"/>
          </w:tcPr>
          <w:p>
            <w:pPr>
              <w:ind w:left="100"/>
              <w:spacing w:after="0" w:line="208" w:lineRule="exact"/>
              <w:rPr>
                <w:sz w:val="20"/>
                <w:szCs w:val="20"/>
                <w:color w:val="auto"/>
              </w:rPr>
            </w:pPr>
            <w:r>
              <w:rPr>
                <w:rFonts w:ascii="Times New Roman" w:cs="Times New Roman" w:eastAsia="Times New Roman" w:hAnsi="Times New Roman"/>
                <w:sz w:val="17"/>
                <w:szCs w:val="17"/>
                <w:color w:val="auto"/>
              </w:rPr>
              <w:t xml:space="preserve">SaaS </w:t>
            </w:r>
            <w:r>
              <w:rPr>
                <w:rFonts w:ascii="方正书宋_GBK" w:cs="方正书宋_GBK" w:eastAsia="方正书宋_GBK" w:hAnsi="方正书宋_GBK"/>
                <w:sz w:val="17"/>
                <w:szCs w:val="17"/>
                <w:color w:val="auto"/>
              </w:rPr>
              <w:t>模式</w:t>
            </w:r>
          </w:p>
        </w:tc>
        <w:tc>
          <w:tcPr>
            <w:tcW w:w="3020" w:type="dxa"/>
            <w:vAlign w:val="bottom"/>
            <w:tcBorders>
              <w:right w:val="single" w:sz="8" w:color="auto"/>
            </w:tcBorders>
            <w:vMerge w:val="restart"/>
          </w:tcPr>
          <w:p>
            <w:pPr>
              <w:ind w:left="100"/>
              <w:spacing w:after="0" w:line="200" w:lineRule="exact"/>
              <w:rPr>
                <w:sz w:val="20"/>
                <w:szCs w:val="20"/>
                <w:color w:val="auto"/>
              </w:rPr>
            </w:pPr>
            <w:r>
              <w:rPr>
                <w:rFonts w:ascii="方正书宋_GBK" w:cs="方正书宋_GBK" w:eastAsia="方正书宋_GBK" w:hAnsi="方正书宋_GBK"/>
                <w:sz w:val="17"/>
                <w:szCs w:val="17"/>
                <w:color w:val="auto"/>
              </w:rPr>
              <w:t>高层次科研项目承建；</w:t>
            </w:r>
          </w:p>
        </w:tc>
        <w:tc>
          <w:tcPr>
            <w:tcW w:w="190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620" w:type="dxa"/>
            <w:vAlign w:val="bottom"/>
            <w:tcBorders>
              <w:right w:val="single" w:sz="8" w:color="auto"/>
            </w:tcBorders>
          </w:tcPr>
          <w:p>
            <w:pPr>
              <w:spacing w:after="0"/>
              <w:rPr>
                <w:sz w:val="11"/>
                <w:szCs w:val="11"/>
                <w:color w:val="auto"/>
              </w:rPr>
            </w:pPr>
          </w:p>
        </w:tc>
        <w:tc>
          <w:tcPr>
            <w:tcW w:w="1720" w:type="dxa"/>
            <w:vAlign w:val="bottom"/>
            <w:tcBorders>
              <w:right w:val="single" w:sz="8" w:color="auto"/>
            </w:tcBorders>
            <w:vMerge w:val="continue"/>
          </w:tcPr>
          <w:p>
            <w:pPr>
              <w:spacing w:after="0"/>
              <w:rPr>
                <w:sz w:val="11"/>
                <w:szCs w:val="11"/>
                <w:color w:val="auto"/>
              </w:rPr>
            </w:pPr>
          </w:p>
        </w:tc>
        <w:tc>
          <w:tcPr>
            <w:tcW w:w="3020" w:type="dxa"/>
            <w:vAlign w:val="bottom"/>
            <w:tcBorders>
              <w:right w:val="single" w:sz="8" w:color="auto"/>
            </w:tcBorders>
            <w:vMerge w:val="continue"/>
          </w:tcPr>
          <w:p>
            <w:pPr>
              <w:spacing w:after="0"/>
              <w:rPr>
                <w:sz w:val="11"/>
                <w:szCs w:val="11"/>
                <w:color w:val="auto"/>
              </w:rPr>
            </w:pPr>
          </w:p>
        </w:tc>
        <w:tc>
          <w:tcPr>
            <w:tcW w:w="19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60"/>
        </w:trPr>
        <w:tc>
          <w:tcPr>
            <w:tcW w:w="620" w:type="dxa"/>
            <w:vAlign w:val="bottom"/>
            <w:tcBorders>
              <w:right w:val="single" w:sz="8" w:color="auto"/>
            </w:tcBorders>
          </w:tcPr>
          <w:p>
            <w:pPr>
              <w:spacing w:after="0"/>
              <w:rPr>
                <w:sz w:val="22"/>
                <w:szCs w:val="22"/>
                <w:color w:val="auto"/>
              </w:rPr>
            </w:pPr>
          </w:p>
        </w:tc>
        <w:tc>
          <w:tcPr>
            <w:tcW w:w="1720" w:type="dxa"/>
            <w:vAlign w:val="bottom"/>
            <w:tcBorders>
              <w:right w:val="single" w:sz="8" w:color="auto"/>
            </w:tcBorders>
          </w:tcPr>
          <w:p>
            <w:pPr>
              <w:spacing w:after="0"/>
              <w:rPr>
                <w:sz w:val="22"/>
                <w:szCs w:val="22"/>
                <w:color w:val="auto"/>
              </w:rPr>
            </w:pPr>
          </w:p>
        </w:tc>
        <w:tc>
          <w:tcPr>
            <w:tcW w:w="3020" w:type="dxa"/>
            <w:vAlign w:val="bottom"/>
            <w:tcBorders>
              <w:right w:val="single" w:sz="8" w:color="auto"/>
            </w:tcBorders>
          </w:tcPr>
          <w:p>
            <w:pPr>
              <w:ind w:left="100"/>
              <w:spacing w:after="0" w:line="208" w:lineRule="exact"/>
              <w:rPr>
                <w:sz w:val="20"/>
                <w:szCs w:val="20"/>
                <w:color w:val="auto"/>
              </w:rPr>
            </w:pPr>
            <w:r>
              <w:rPr>
                <w:rFonts w:ascii="方正书宋_GBK" w:cs="方正书宋_GBK" w:eastAsia="方正书宋_GBK" w:hAnsi="方正书宋_GBK"/>
                <w:sz w:val="17"/>
                <w:szCs w:val="17"/>
                <w:color w:val="auto"/>
              </w:rPr>
              <w:t>商业版引擎</w:t>
            </w:r>
            <w:r>
              <w:rPr>
                <w:rFonts w:ascii="Times New Roman" w:cs="Times New Roman" w:eastAsia="Times New Roman" w:hAnsi="Times New Roman"/>
                <w:sz w:val="17"/>
                <w:szCs w:val="17"/>
                <w:color w:val="auto"/>
              </w:rPr>
              <w:t xml:space="preserve"> / </w:t>
            </w:r>
            <w:r>
              <w:rPr>
                <w:rFonts w:ascii="方正书宋_GBK" w:cs="方正书宋_GBK" w:eastAsia="方正书宋_GBK" w:hAnsi="方正书宋_GBK"/>
                <w:sz w:val="17"/>
                <w:szCs w:val="17"/>
                <w:color w:val="auto"/>
              </w:rPr>
              <w:t>平台开发与销售</w:t>
            </w:r>
          </w:p>
        </w:tc>
        <w:tc>
          <w:tcPr>
            <w:tcW w:w="19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51"/>
        </w:trPr>
        <w:tc>
          <w:tcPr>
            <w:tcW w:w="620" w:type="dxa"/>
            <w:vAlign w:val="bottom"/>
            <w:tcBorders>
              <w:bottom w:val="single" w:sz="8" w:color="auto"/>
              <w:right w:val="single" w:sz="8" w:color="auto"/>
            </w:tcBorders>
          </w:tcPr>
          <w:p>
            <w:pPr>
              <w:spacing w:after="0"/>
              <w:rPr>
                <w:sz w:val="4"/>
                <w:szCs w:val="4"/>
                <w:color w:val="auto"/>
              </w:rPr>
            </w:pPr>
          </w:p>
        </w:tc>
        <w:tc>
          <w:tcPr>
            <w:tcW w:w="1720" w:type="dxa"/>
            <w:vAlign w:val="bottom"/>
            <w:tcBorders>
              <w:bottom w:val="single" w:sz="8" w:color="auto"/>
              <w:right w:val="single" w:sz="8" w:color="auto"/>
            </w:tcBorders>
          </w:tcPr>
          <w:p>
            <w:pPr>
              <w:spacing w:after="0"/>
              <w:rPr>
                <w:sz w:val="4"/>
                <w:szCs w:val="4"/>
                <w:color w:val="auto"/>
              </w:rPr>
            </w:pPr>
          </w:p>
        </w:tc>
        <w:tc>
          <w:tcPr>
            <w:tcW w:w="3020" w:type="dxa"/>
            <w:vAlign w:val="bottom"/>
            <w:tcBorders>
              <w:bottom w:val="single" w:sz="8" w:color="auto"/>
              <w:right w:val="single" w:sz="8" w:color="auto"/>
            </w:tcBorders>
          </w:tcPr>
          <w:p>
            <w:pPr>
              <w:spacing w:after="0"/>
              <w:rPr>
                <w:sz w:val="4"/>
                <w:szCs w:val="4"/>
                <w:color w:val="auto"/>
              </w:rPr>
            </w:pPr>
          </w:p>
        </w:tc>
        <w:tc>
          <w:tcPr>
            <w:tcW w:w="19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-504825</wp:posOffset>
            </wp:positionV>
            <wp:extent cx="360045" cy="7200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-504825</wp:posOffset>
            </wp:positionV>
            <wp:extent cx="360045" cy="7200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43"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不难看出，随着技术逐渐成熟和应用落地更加普遍，人工智能将实现产业规模化、生态化、全面化、多样化发展，人工智能的商业价值能够更好地凸显出来。</w:t>
      </w:r>
    </w:p>
    <w:p>
      <w:pPr>
        <w:spacing w:after="0" w:line="200" w:lineRule="exact"/>
        <w:rPr>
          <w:sz w:val="20"/>
          <w:szCs w:val="20"/>
          <w:color w:val="auto"/>
        </w:rPr>
      </w:pPr>
    </w:p>
    <w:p>
      <w:pPr>
        <w:spacing w:after="0" w:line="263"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1.3.2</w:t>
      </w:r>
      <w:r>
        <w:rPr>
          <w:sz w:val="20"/>
          <w:szCs w:val="20"/>
          <w:color w:val="auto"/>
        </w:rPr>
        <w:tab/>
      </w:r>
      <w:r>
        <w:rPr>
          <w:rFonts w:ascii="方正兰亭黑4_GBK" w:cs="方正兰亭黑4_GBK" w:eastAsia="方正兰亭黑4_GBK" w:hAnsi="方正兰亭黑4_GBK"/>
          <w:sz w:val="22"/>
          <w:szCs w:val="22"/>
          <w:color w:val="auto"/>
        </w:rPr>
        <w:t>人工智能离不开资本助力</w:t>
      </w:r>
    </w:p>
    <w:p>
      <w:pPr>
        <w:spacing w:after="0" w:line="306" w:lineRule="exact"/>
        <w:rPr>
          <w:sz w:val="20"/>
          <w:szCs w:val="20"/>
          <w:color w:val="auto"/>
        </w:rPr>
      </w:pPr>
    </w:p>
    <w:p>
      <w:pPr>
        <w:jc w:val="both"/>
        <w:ind w:left="540" w:right="332" w:firstLine="440"/>
        <w:spacing w:after="0" w:line="337" w:lineRule="exact"/>
        <w:rPr>
          <w:sz w:val="20"/>
          <w:szCs w:val="20"/>
          <w:color w:val="auto"/>
        </w:rPr>
      </w:pPr>
      <w:r>
        <w:rPr>
          <w:rFonts w:ascii="方正书宋_GBK" w:cs="方正书宋_GBK" w:eastAsia="方正书宋_GBK" w:hAnsi="方正书宋_GBK"/>
          <w:sz w:val="21"/>
          <w:szCs w:val="21"/>
          <w:color w:val="auto"/>
        </w:rPr>
        <w:t>当前，人工智能正处于迅猛发展的时期。虽然这项技术能够给社会生产、企业发展带来巨大的价值，但其价值没有被完全挖掘出来。因此，关于人工智能技术的探索不会停止，在未来几年，甚至十几年，人工智能仍然有很大的发展空间。</w:t>
      </w:r>
    </w:p>
    <w:p>
      <w:pPr>
        <w:spacing w:after="0" w:line="126"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1999 年，第一笔投向 AI 技术平台 Enkia 的 VC 资金拉开了资本向人工智能领域流入的序幕。发展至今，百度、谷歌、苹果、亚马逊等行业巨头与各大投资方纷纷将目光转向有巨大发展前景的人工智能企业，竞相投资，全球范围内人工智能领域的投资已经达到千亿美元级别。</w:t>
      </w:r>
    </w:p>
    <w:p>
      <w:pPr>
        <w:spacing w:after="0" w:line="124"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根据艾瑞咨询发布的报告，当前人工智能产业投资热度仍在，且融资向</w:t>
      </w:r>
    </w:p>
    <w:p>
      <w:pPr>
        <w:sectPr>
          <w:pgSz w:w="11120" w:h="15080" w:orient="portrait"/>
          <w:cols w:equalWidth="0" w:num="1">
            <w:col w:w="8232"/>
          </w:cols>
          <w:pgMar w:left="1440" w:top="1391" w:right="1440" w:bottom="779" w:gutter="0" w:footer="0" w:header="0"/>
        </w:sectPr>
      </w:pPr>
    </w:p>
    <w:p>
      <w:pPr>
        <w:spacing w:after="0" w:line="365"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13" w:name="page14"/>
    <w:bookmarkEnd w:id="13"/>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32"/>
        <w:spacing w:after="0" w:line="337" w:lineRule="exact"/>
        <w:rPr>
          <w:sz w:val="20"/>
          <w:szCs w:val="20"/>
          <w:color w:val="auto"/>
        </w:rPr>
      </w:pPr>
      <w:r>
        <w:rPr>
          <w:rFonts w:ascii="方正书宋_GBK" w:cs="方正书宋_GBK" w:eastAsia="方正书宋_GBK" w:hAnsi="方正书宋_GBK"/>
          <w:sz w:val="21"/>
          <w:szCs w:val="21"/>
          <w:color w:val="auto"/>
        </w:rPr>
        <w:t xml:space="preserve">中后期过渡，视觉赛道上市浪潮涌动。就中国市场而言，统计时间内，Pre-A </w:t>
      </w:r>
      <w:r>
        <w:rPr>
          <w:rFonts w:ascii="宋体" w:cs="宋体" w:eastAsia="宋体" w:hAnsi="宋体"/>
          <w:sz w:val="21"/>
          <w:szCs w:val="21"/>
          <w:color w:val="auto"/>
        </w:rPr>
        <w:t>～</w:t>
      </w:r>
      <w:r>
        <w:rPr>
          <w:rFonts w:ascii="方正书宋_GBK" w:cs="方正书宋_GBK" w:eastAsia="方正书宋_GBK" w:hAnsi="方正书宋_GBK"/>
          <w:sz w:val="21"/>
          <w:szCs w:val="21"/>
          <w:color w:val="auto"/>
        </w:rPr>
        <w:t xml:space="preserve"> A+ 轮人工智能产业创投轮次为数量最多的轮次；整体而言，Pre-B </w:t>
      </w:r>
      <w:r>
        <w:rPr>
          <w:rFonts w:ascii="宋体" w:cs="宋体" w:eastAsia="宋体" w:hAnsi="宋体"/>
          <w:sz w:val="21"/>
          <w:szCs w:val="21"/>
          <w:color w:val="auto"/>
        </w:rPr>
        <w:t>～</w:t>
      </w:r>
      <w:r>
        <w:rPr>
          <w:rFonts w:ascii="方正书宋_GBK" w:cs="方正书宋_GBK" w:eastAsia="方正书宋_GBK" w:hAnsi="方正书宋_GBK"/>
          <w:sz w:val="21"/>
          <w:szCs w:val="21"/>
          <w:color w:val="auto"/>
        </w:rPr>
        <w:t xml:space="preserve"> B+ 轮及后续轮次的人工智能产业创投数量逐渐增加，资本流向稳定发展企业，融资逐渐向中后期过渡。</w:t>
      </w:r>
    </w:p>
    <w:p>
      <w:pPr>
        <w:spacing w:after="0" w:line="124"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部分计算机视觉赛道企业已完成交表动作。投资标的更加丰富，孵化出AIGC、元宇宙、虚拟数字人等新投资赛道；认知与决策智能类企业受到更多关注，智能机器人、自动驾驶两类无人系统是当下融资的热门赛道。</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以人工智能为代表的高端智能技术是各国制造业发展的关键，各个国家对人工智能技术进行深入探索的脚步不会停滞。能否拉动资本入池大力助推人工智能的发展，将成为未来各国在制造业水平竞争方面能否取得成功的重要因素。</w:t>
      </w:r>
    </w:p>
    <w:p>
      <w:pPr>
        <w:spacing w:after="0" w:line="200" w:lineRule="exact"/>
        <w:rPr>
          <w:sz w:val="20"/>
          <w:szCs w:val="20"/>
          <w:color w:val="auto"/>
        </w:rPr>
      </w:pPr>
    </w:p>
    <w:p>
      <w:pPr>
        <w:spacing w:after="0" w:line="292"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1.3.3</w:t>
      </w:r>
      <w:r>
        <w:rPr>
          <w:sz w:val="20"/>
          <w:szCs w:val="20"/>
          <w:color w:val="auto"/>
        </w:rPr>
        <w:tab/>
      </w:r>
      <w:r>
        <w:rPr>
          <w:rFonts w:ascii="方正兰亭黑4_GBK" w:cs="方正兰亭黑4_GBK" w:eastAsia="方正兰亭黑4_GBK" w:hAnsi="方正兰亭黑4_GBK"/>
          <w:sz w:val="22"/>
          <w:szCs w:val="22"/>
          <w:color w:val="auto"/>
        </w:rPr>
        <w:t>全球主要国家对人工智能的态度</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94615</wp:posOffset>
            </wp:positionV>
            <wp:extent cx="360045" cy="7200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94615</wp:posOffset>
            </wp:positionV>
            <wp:extent cx="360045" cy="7200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314" w:lineRule="exact"/>
        <w:rPr>
          <w:sz w:val="20"/>
          <w:szCs w:val="20"/>
          <w:color w:val="auto"/>
        </w:rPr>
      </w:pPr>
    </w:p>
    <w:p>
      <w:pPr>
        <w:jc w:val="both"/>
        <w:ind w:left="320" w:right="552" w:firstLine="545"/>
        <w:spacing w:after="0" w:line="337" w:lineRule="exact"/>
        <w:rPr>
          <w:sz w:val="20"/>
          <w:szCs w:val="20"/>
          <w:color w:val="auto"/>
        </w:rPr>
      </w:pPr>
      <w:r>
        <w:rPr>
          <w:rFonts w:ascii="方正书宋_GBK" w:cs="方正书宋_GBK" w:eastAsia="方正书宋_GBK" w:hAnsi="方正书宋_GBK"/>
          <w:sz w:val="21"/>
          <w:szCs w:val="21"/>
          <w:color w:val="auto"/>
        </w:rPr>
        <w:t>全球主要国家在人工智能领域的竞争非常激烈。英国牛津洞察智库发布的《政府 AI 就绪指数报告》显示，全球大概 40% 的国家都已经发布或将要发布人工智能战略。各国都想率先布局人工智能，成为该领域的领先者，如图 1-5 所示。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421005</wp:posOffset>
            </wp:positionH>
            <wp:positionV relativeFrom="paragraph">
              <wp:posOffset>192405</wp:posOffset>
            </wp:positionV>
            <wp:extent cx="4313555" cy="18884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extLst>
                    </a:blip>
                    <a:srcRect/>
                    <a:stretch>
                      <a:fillRect/>
                    </a:stretch>
                  </pic:blipFill>
                  <pic:spPr bwMode="auto">
                    <a:xfrm>
                      <a:off x="0" y="0"/>
                      <a:ext cx="4313555" cy="1888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112"/>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1-5</w:t>
      </w:r>
      <w:r>
        <w:rPr>
          <w:sz w:val="20"/>
          <w:szCs w:val="20"/>
          <w:color w:val="auto"/>
        </w:rPr>
        <w:tab/>
      </w:r>
      <w:r>
        <w:rPr>
          <w:rFonts w:ascii="方正中等线_GBK" w:cs="方正中等线_GBK" w:eastAsia="方正中等线_GBK" w:hAnsi="方正中等线_GBK"/>
          <w:sz w:val="17"/>
          <w:szCs w:val="17"/>
          <w:color w:val="auto"/>
        </w:rPr>
        <w:t>各国对人工智能的态度与规范</w:t>
      </w:r>
    </w:p>
    <w:p>
      <w:pPr>
        <w:spacing w:after="0" w:line="307" w:lineRule="exact"/>
        <w:rPr>
          <w:sz w:val="20"/>
          <w:szCs w:val="20"/>
          <w:color w:val="auto"/>
        </w:rPr>
      </w:pPr>
    </w:p>
    <w:p>
      <w:pPr>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其中，美国从安全、技术创新、国际合作等方面展开战略部署，明确将 AI 列为维护国家安全的关键技术。在组织机构方面，美国的人工智能咨询委员会</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45"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14" w:name="page15"/>
    <w:bookmarkEnd w:id="14"/>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spacing w:after="0" w:line="307" w:lineRule="exact"/>
        <w:rPr>
          <w:sz w:val="20"/>
          <w:szCs w:val="20"/>
          <w:color w:val="auto"/>
        </w:rPr>
      </w:pPr>
      <w:r>
        <w:rPr>
          <w:rFonts w:ascii="方正书宋_GBK" w:cs="方正书宋_GBK" w:eastAsia="方正书宋_GBK" w:hAnsi="方正书宋_GBK"/>
          <w:sz w:val="21"/>
          <w:szCs w:val="21"/>
          <w:color w:val="auto"/>
        </w:rPr>
        <w:t xml:space="preserve">提出组建人工智能领导力、支持美国劳动力等 </w:t>
      </w:r>
      <w:r>
        <w:rPr>
          <w:rFonts w:ascii="Arial" w:cs="Arial" w:eastAsia="Arial" w:hAnsi="Arial"/>
          <w:sz w:val="21"/>
          <w:szCs w:val="21"/>
          <w:color w:val="auto"/>
        </w:rPr>
        <w:t>5</w:t>
      </w:r>
      <w:r>
        <w:rPr>
          <w:rFonts w:ascii="方正书宋_GBK" w:cs="方正书宋_GBK" w:eastAsia="方正书宋_GBK" w:hAnsi="方正书宋_GBK"/>
          <w:sz w:val="21"/>
          <w:szCs w:val="21"/>
          <w:color w:val="auto"/>
        </w:rPr>
        <w:t xml:space="preserve"> 个工作组，为美国人工智能领域的发展提供决策建议。</w:t>
      </w:r>
    </w:p>
    <w:p>
      <w:pPr>
        <w:spacing w:after="0" w:line="123" w:lineRule="exact"/>
        <w:rPr>
          <w:sz w:val="20"/>
          <w:szCs w:val="20"/>
          <w:color w:val="auto"/>
        </w:rPr>
      </w:pPr>
    </w:p>
    <w:p>
      <w:pPr>
        <w:jc w:val="both"/>
        <w:ind w:left="540" w:right="332" w:firstLine="440"/>
        <w:spacing w:after="0" w:line="343" w:lineRule="exact"/>
        <w:rPr>
          <w:sz w:val="20"/>
          <w:szCs w:val="20"/>
          <w:color w:val="auto"/>
        </w:rPr>
      </w:pPr>
      <w:r>
        <w:rPr>
          <w:rFonts w:ascii="方正书宋_GBK" w:cs="方正书宋_GBK" w:eastAsia="方正书宋_GBK" w:hAnsi="方正书宋_GBK"/>
          <w:sz w:val="21"/>
          <w:szCs w:val="21"/>
          <w:color w:val="auto"/>
        </w:rPr>
        <w:t xml:space="preserve">在欧洲，英国相关部门在 </w:t>
      </w:r>
      <w:r>
        <w:rPr>
          <w:rFonts w:ascii="Arial" w:cs="Arial" w:eastAsia="Arial" w:hAnsi="Arial"/>
          <w:sz w:val="21"/>
          <w:szCs w:val="21"/>
          <w:color w:val="auto"/>
        </w:rPr>
        <w:t>2022</w:t>
      </w:r>
      <w:r>
        <w:rPr>
          <w:rFonts w:ascii="方正书宋_GBK" w:cs="方正书宋_GBK" w:eastAsia="方正书宋_GBK" w:hAnsi="方正书宋_GBK"/>
          <w:sz w:val="21"/>
          <w:szCs w:val="21"/>
          <w:color w:val="auto"/>
        </w:rPr>
        <w:t xml:space="preserve"> 年 </w:t>
      </w:r>
      <w:r>
        <w:rPr>
          <w:rFonts w:ascii="Arial" w:cs="Arial" w:eastAsia="Arial" w:hAnsi="Arial"/>
          <w:sz w:val="21"/>
          <w:szCs w:val="21"/>
          <w:color w:val="auto"/>
        </w:rPr>
        <w:t>6</w:t>
      </w:r>
      <w:r>
        <w:rPr>
          <w:rFonts w:ascii="方正书宋_GBK" w:cs="方正书宋_GBK" w:eastAsia="方正书宋_GBK" w:hAnsi="方正书宋_GBK"/>
          <w:sz w:val="21"/>
          <w:szCs w:val="21"/>
          <w:color w:val="auto"/>
        </w:rPr>
        <w:t xml:space="preserve"> 月发布《国防人工智能战略》，提出将通过科学和技术获取国防战略优势地位。</w:t>
      </w:r>
      <w:r>
        <w:rPr>
          <w:rFonts w:ascii="Arial" w:cs="Arial" w:eastAsia="Arial" w:hAnsi="Arial"/>
          <w:sz w:val="21"/>
          <w:szCs w:val="21"/>
          <w:color w:val="auto"/>
        </w:rPr>
        <w:t>2022</w:t>
      </w:r>
      <w:r>
        <w:rPr>
          <w:rFonts w:ascii="方正书宋_GBK" w:cs="方正书宋_GBK" w:eastAsia="方正书宋_GBK" w:hAnsi="方正书宋_GBK"/>
          <w:sz w:val="21"/>
          <w:szCs w:val="21"/>
          <w:color w:val="auto"/>
        </w:rPr>
        <w:t xml:space="preserve"> 年 </w:t>
      </w:r>
      <w:r>
        <w:rPr>
          <w:rFonts w:ascii="Arial" w:cs="Arial" w:eastAsia="Arial" w:hAnsi="Arial"/>
          <w:sz w:val="21"/>
          <w:szCs w:val="21"/>
          <w:color w:val="auto"/>
        </w:rPr>
        <w:t>7</w:t>
      </w:r>
      <w:r>
        <w:rPr>
          <w:rFonts w:ascii="方正书宋_GBK" w:cs="方正书宋_GBK" w:eastAsia="方正书宋_GBK" w:hAnsi="方正书宋_GBK"/>
          <w:sz w:val="21"/>
          <w:szCs w:val="21"/>
          <w:color w:val="auto"/>
        </w:rPr>
        <w:t xml:space="preserve"> 月，英国国防科技实验室成立人工智能研究中心，专注研究人工智能能力发展问题，成果将惠及全社会。法国政府计划出台新的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人工智能国家战略</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，预计在未来投入 </w:t>
      </w:r>
      <w:r>
        <w:rPr>
          <w:rFonts w:ascii="Arial" w:cs="Arial" w:eastAsia="Arial" w:hAnsi="Arial"/>
          <w:sz w:val="21"/>
          <w:szCs w:val="21"/>
          <w:color w:val="auto"/>
        </w:rPr>
        <w:t>22</w:t>
      </w:r>
      <w:r>
        <w:rPr>
          <w:rFonts w:ascii="方正书宋_GBK" w:cs="方正书宋_GBK" w:eastAsia="方正书宋_GBK" w:hAnsi="方正书宋_GBK"/>
          <w:sz w:val="21"/>
          <w:szCs w:val="21"/>
          <w:color w:val="auto"/>
        </w:rPr>
        <w:t xml:space="preserve"> 亿欧元用于发展人工智能，从而加快人工智能应用落地。</w:t>
      </w:r>
    </w:p>
    <w:p>
      <w:pPr>
        <w:spacing w:after="0" w:line="127" w:lineRule="exact"/>
        <w:rPr>
          <w:sz w:val="20"/>
          <w:szCs w:val="20"/>
          <w:color w:val="auto"/>
        </w:rPr>
      </w:pPr>
    </w:p>
    <w:p>
      <w:pPr>
        <w:jc w:val="both"/>
        <w:ind w:left="540" w:right="432" w:firstLine="440"/>
        <w:spacing w:after="0" w:line="338" w:lineRule="exact"/>
        <w:rPr>
          <w:sz w:val="20"/>
          <w:szCs w:val="20"/>
          <w:color w:val="auto"/>
        </w:rPr>
      </w:pPr>
      <w:r>
        <w:rPr>
          <w:rFonts w:ascii="方正书宋_GBK" w:cs="方正书宋_GBK" w:eastAsia="方正书宋_GBK" w:hAnsi="方正书宋_GBK"/>
          <w:sz w:val="21"/>
          <w:szCs w:val="21"/>
          <w:color w:val="auto"/>
        </w:rPr>
        <w:t>在亚洲，很多国家都加大了人工智能领域的投资力度。</w:t>
      </w:r>
      <w:r>
        <w:rPr>
          <w:rFonts w:ascii="Arial" w:cs="Arial" w:eastAsia="Arial" w:hAnsi="Arial"/>
          <w:sz w:val="21"/>
          <w:szCs w:val="21"/>
          <w:color w:val="auto"/>
        </w:rPr>
        <w:t>2022</w:t>
      </w:r>
      <w:r>
        <w:rPr>
          <w:rFonts w:ascii="方正书宋_GBK" w:cs="方正书宋_GBK" w:eastAsia="方正书宋_GBK" w:hAnsi="方正书宋_GBK"/>
          <w:sz w:val="21"/>
          <w:szCs w:val="21"/>
          <w:color w:val="auto"/>
        </w:rPr>
        <w:t xml:space="preserve"> 年 </w:t>
      </w:r>
      <w:r>
        <w:rPr>
          <w:rFonts w:ascii="Arial" w:cs="Arial" w:eastAsia="Arial" w:hAnsi="Arial"/>
          <w:sz w:val="21"/>
          <w:szCs w:val="21"/>
          <w:color w:val="auto"/>
        </w:rPr>
        <w:t>3</w:t>
      </w:r>
      <w:r>
        <w:rPr>
          <w:rFonts w:ascii="方正书宋_GBK" w:cs="方正书宋_GBK" w:eastAsia="方正书宋_GBK" w:hAnsi="方正书宋_GBK"/>
          <w:sz w:val="21"/>
          <w:szCs w:val="21"/>
          <w:color w:val="auto"/>
        </w:rPr>
        <w:t xml:space="preserve"> 月，韩国宣布计划在未来 </w:t>
      </w:r>
      <w:r>
        <w:rPr>
          <w:rFonts w:ascii="Arial" w:cs="Arial" w:eastAsia="Arial" w:hAnsi="Arial"/>
          <w:sz w:val="21"/>
          <w:szCs w:val="21"/>
          <w:color w:val="auto"/>
        </w:rPr>
        <w:t>3</w:t>
      </w:r>
      <w:r>
        <w:rPr>
          <w:rFonts w:ascii="方正书宋_GBK" w:cs="方正书宋_GBK" w:eastAsia="方正书宋_GBK" w:hAnsi="方正书宋_GBK"/>
          <w:sz w:val="21"/>
          <w:szCs w:val="21"/>
          <w:color w:val="auto"/>
        </w:rPr>
        <w:t xml:space="preserve"> 年内在人工智能领域投资超过 </w:t>
      </w:r>
      <w:r>
        <w:rPr>
          <w:rFonts w:ascii="Arial" w:cs="Arial" w:eastAsia="Arial" w:hAnsi="Arial"/>
          <w:sz w:val="21"/>
          <w:szCs w:val="21"/>
          <w:color w:val="auto"/>
        </w:rPr>
        <w:t>20</w:t>
      </w:r>
      <w:r>
        <w:rPr>
          <w:rFonts w:ascii="方正书宋_GBK" w:cs="方正书宋_GBK" w:eastAsia="方正书宋_GBK" w:hAnsi="方正书宋_GBK"/>
          <w:sz w:val="21"/>
          <w:szCs w:val="21"/>
          <w:color w:val="auto"/>
        </w:rPr>
        <w:t xml:space="preserve"> 万亿韩元，并提供税收激励，推动人工智能产业的发展。</w:t>
      </w:r>
      <w:r>
        <w:rPr>
          <w:rFonts w:ascii="Arial" w:cs="Arial" w:eastAsia="Arial" w:hAnsi="Arial"/>
          <w:sz w:val="21"/>
          <w:szCs w:val="21"/>
          <w:color w:val="auto"/>
        </w:rPr>
        <w:t>2022</w:t>
      </w:r>
      <w:r>
        <w:rPr>
          <w:rFonts w:ascii="方正书宋_GBK" w:cs="方正书宋_GBK" w:eastAsia="方正书宋_GBK" w:hAnsi="方正书宋_GBK"/>
          <w:sz w:val="21"/>
          <w:szCs w:val="21"/>
          <w:color w:val="auto"/>
        </w:rPr>
        <w:t xml:space="preserve"> 年 </w:t>
      </w:r>
      <w:r>
        <w:rPr>
          <w:rFonts w:ascii="Arial" w:cs="Arial" w:eastAsia="Arial" w:hAnsi="Arial"/>
          <w:sz w:val="21"/>
          <w:szCs w:val="21"/>
          <w:color w:val="auto"/>
        </w:rPr>
        <w:t>3</w:t>
      </w:r>
      <w:r>
        <w:rPr>
          <w:rFonts w:ascii="方正书宋_GBK" w:cs="方正书宋_GBK" w:eastAsia="方正书宋_GBK" w:hAnsi="方正书宋_GBK"/>
          <w:sz w:val="21"/>
          <w:szCs w:val="21"/>
          <w:color w:val="auto"/>
        </w:rPr>
        <w:t xml:space="preserve"> 月，日本宣布将推出与人工智能等尖端技术相关的国家战略，支持相关领域的研发工作。</w:t>
      </w:r>
    </w:p>
    <w:p>
      <w:pPr>
        <w:spacing w:after="0" w:line="123" w:lineRule="exact"/>
        <w:rPr>
          <w:sz w:val="20"/>
          <w:szCs w:val="20"/>
          <w:color w:val="auto"/>
        </w:rPr>
      </w:pPr>
    </w:p>
    <w:p>
      <w:pPr>
        <w:jc w:val="both"/>
        <w:ind w:left="540" w:right="332" w:firstLine="440"/>
        <w:spacing w:after="0" w:line="350" w:lineRule="exact"/>
        <w:rPr>
          <w:sz w:val="20"/>
          <w:szCs w:val="20"/>
          <w:color w:val="auto"/>
        </w:rPr>
      </w:pPr>
      <w:r>
        <w:rPr>
          <w:rFonts w:ascii="方正书宋_GBK" w:cs="方正书宋_GBK" w:eastAsia="方正书宋_GBK" w:hAnsi="方正书宋_GBK"/>
          <w:sz w:val="21"/>
          <w:szCs w:val="21"/>
          <w:color w:val="auto"/>
        </w:rPr>
        <w:t>近年来，我国在人工智能领域也取得了快速发展，在电子商务、语音和视觉识别、智能机器翻译、自动驾驶等方面，均处于世界领先地位。</w:t>
      </w:r>
      <w:r>
        <w:rPr>
          <w:rFonts w:ascii="Arial" w:cs="Arial" w:eastAsia="Arial" w:hAnsi="Arial"/>
          <w:sz w:val="21"/>
          <w:szCs w:val="21"/>
          <w:color w:val="auto"/>
        </w:rPr>
        <w:t>2022</w:t>
      </w:r>
      <w:r>
        <w:rPr>
          <w:rFonts w:ascii="方正书宋_GBK" w:cs="方正书宋_GBK" w:eastAsia="方正书宋_GBK" w:hAnsi="方正书宋_GBK"/>
          <w:sz w:val="21"/>
          <w:szCs w:val="21"/>
          <w:color w:val="auto"/>
        </w:rPr>
        <w:t xml:space="preserve"> 年 </w:t>
      </w:r>
      <w:r>
        <w:rPr>
          <w:rFonts w:ascii="Arial" w:cs="Arial" w:eastAsia="Arial" w:hAnsi="Arial"/>
          <w:sz w:val="21"/>
          <w:szCs w:val="21"/>
          <w:color w:val="auto"/>
        </w:rPr>
        <w:t>8</w:t>
      </w:r>
      <w:r>
        <w:rPr>
          <w:rFonts w:ascii="方正书宋_GBK" w:cs="方正书宋_GBK" w:eastAsia="方正书宋_GBK" w:hAnsi="方正书宋_GBK"/>
          <w:sz w:val="21"/>
          <w:szCs w:val="21"/>
          <w:color w:val="auto"/>
        </w:rPr>
        <w:t xml:space="preserve"> 月，科技部、教育部、工业和信息化部、交通运输部、农业农村部、国家卫生健康委联合发布了《关于加快场景创新以人工智能高水平应用促进经济高质量发展的指导意见》，从打造人工智能重大场景、提升人工智能场景创新能力、加强人工智能场景创新要素供给等方面提出措施，指导各地加快人工智能场景应用，推动经济高质量发展。</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-1059815</wp:posOffset>
            </wp:positionV>
            <wp:extent cx="360045" cy="7200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-1059815</wp:posOffset>
            </wp:positionV>
            <wp:extent cx="360045" cy="7200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7" w:lineRule="exact"/>
        <w:rPr>
          <w:sz w:val="20"/>
          <w:szCs w:val="20"/>
          <w:color w:val="auto"/>
        </w:rPr>
      </w:pPr>
    </w:p>
    <w:p>
      <w:pPr>
        <w:ind w:left="540" w:right="432" w:firstLine="440"/>
        <w:spacing w:after="0" w:line="307" w:lineRule="exact"/>
        <w:rPr>
          <w:sz w:val="20"/>
          <w:szCs w:val="20"/>
          <w:color w:val="auto"/>
        </w:rPr>
      </w:pPr>
      <w:r>
        <w:rPr>
          <w:rFonts w:ascii="方正书宋_GBK" w:cs="方正书宋_GBK" w:eastAsia="方正书宋_GBK" w:hAnsi="方正书宋_GBK"/>
          <w:sz w:val="21"/>
          <w:szCs w:val="21"/>
          <w:color w:val="auto"/>
        </w:rPr>
        <w:t xml:space="preserve">预计到 </w:t>
      </w:r>
      <w:r>
        <w:rPr>
          <w:rFonts w:ascii="Arial" w:cs="Arial" w:eastAsia="Arial" w:hAnsi="Arial"/>
          <w:sz w:val="21"/>
          <w:szCs w:val="21"/>
          <w:color w:val="auto"/>
        </w:rPr>
        <w:t>2035</w:t>
      </w:r>
      <w:r>
        <w:rPr>
          <w:rFonts w:ascii="方正书宋_GBK" w:cs="方正书宋_GBK" w:eastAsia="方正书宋_GBK" w:hAnsi="方正书宋_GBK"/>
          <w:sz w:val="21"/>
          <w:szCs w:val="21"/>
          <w:color w:val="auto"/>
        </w:rPr>
        <w:t xml:space="preserve"> 年，人工智能将推动我国劳动生产率提高 </w:t>
      </w:r>
      <w:r>
        <w:rPr>
          <w:rFonts w:ascii="Arial" w:cs="Arial" w:eastAsia="Arial" w:hAnsi="Arial"/>
          <w:sz w:val="21"/>
          <w:szCs w:val="21"/>
          <w:color w:val="auto"/>
        </w:rPr>
        <w:t>20%</w:t>
      </w:r>
      <w:r>
        <w:rPr>
          <w:rFonts w:ascii="方正书宋_GBK" w:cs="方正书宋_GBK" w:eastAsia="方正书宋_GBK" w:hAnsi="方正书宋_GBK"/>
          <w:sz w:val="21"/>
          <w:szCs w:val="21"/>
          <w:color w:val="auto"/>
        </w:rPr>
        <w:t xml:space="preserve"> 以上，大幅提升经济增加值。</w:t>
      </w:r>
    </w:p>
    <w:p>
      <w:pPr>
        <w:spacing w:after="0" w:line="200" w:lineRule="exact"/>
        <w:rPr>
          <w:sz w:val="20"/>
          <w:szCs w:val="20"/>
          <w:color w:val="auto"/>
        </w:rPr>
      </w:pPr>
    </w:p>
    <w:p>
      <w:pPr>
        <w:spacing w:after="0" w:line="375"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1.3.4</w:t>
      </w:r>
      <w:r>
        <w:rPr>
          <w:sz w:val="20"/>
          <w:szCs w:val="20"/>
          <w:color w:val="auto"/>
        </w:rPr>
        <w:tab/>
      </w:r>
      <w:r>
        <w:rPr>
          <w:rFonts w:ascii="方正兰亭黑4_GBK" w:cs="方正兰亭黑4_GBK" w:eastAsia="方正兰亭黑4_GBK" w:hAnsi="方正兰亭黑4_GBK"/>
          <w:sz w:val="22"/>
          <w:szCs w:val="22"/>
          <w:color w:val="auto"/>
        </w:rPr>
        <w:t>如何看待人工智能威胁论</w:t>
      </w:r>
    </w:p>
    <w:p>
      <w:pPr>
        <w:spacing w:after="0" w:line="391" w:lineRule="exact"/>
        <w:rPr>
          <w:sz w:val="20"/>
          <w:szCs w:val="20"/>
          <w:color w:val="auto"/>
        </w:rPr>
      </w:pPr>
    </w:p>
    <w:p>
      <w:pPr>
        <w:jc w:val="both"/>
        <w:ind w:left="540" w:right="332" w:firstLine="440"/>
        <w:spacing w:after="0" w:line="337" w:lineRule="exact"/>
        <w:rPr>
          <w:sz w:val="20"/>
          <w:szCs w:val="20"/>
          <w:color w:val="auto"/>
        </w:rPr>
      </w:pPr>
      <w:r>
        <w:rPr>
          <w:rFonts w:ascii="方正书宋_GBK" w:cs="方正书宋_GBK" w:eastAsia="方正书宋_GBK" w:hAnsi="方正书宋_GBK"/>
          <w:sz w:val="21"/>
          <w:szCs w:val="21"/>
          <w:color w:val="auto"/>
        </w:rPr>
        <w:t>如今，人工智能已经渗透我们生活的方方面面。在人工智能为我们带来便利的同时，</w:t>
      </w:r>
      <w:r>
        <w:rPr>
          <w:rFonts w:ascii="Arial" w:cs="Arial" w:eastAsia="Arial" w:hAnsi="Arial"/>
          <w:sz w:val="21"/>
          <w:szCs w:val="21"/>
          <w:color w:val="auto"/>
        </w:rPr>
        <w:t>“</w:t>
      </w:r>
      <w:r>
        <w:rPr>
          <w:rFonts w:ascii="方正书宋_GBK" w:cs="方正书宋_GBK" w:eastAsia="方正书宋_GBK" w:hAnsi="方正书宋_GBK"/>
          <w:sz w:val="21"/>
          <w:szCs w:val="21"/>
          <w:color w:val="auto"/>
        </w:rPr>
        <w:t>人工智能威胁论</w:t>
      </w:r>
      <w:r>
        <w:rPr>
          <w:rFonts w:ascii="Arial" w:cs="Arial" w:eastAsia="Arial" w:hAnsi="Arial"/>
          <w:sz w:val="21"/>
          <w:szCs w:val="21"/>
          <w:color w:val="auto"/>
        </w:rPr>
        <w:t>”</w:t>
      </w:r>
      <w:r>
        <w:rPr>
          <w:rFonts w:ascii="方正书宋_GBK" w:cs="方正书宋_GBK" w:eastAsia="方正书宋_GBK" w:hAnsi="方正书宋_GBK"/>
          <w:sz w:val="21"/>
          <w:szCs w:val="21"/>
          <w:color w:val="auto"/>
        </w:rPr>
        <w:t>也甚嚣尘上。科幻电影《黑客帝国》就展现了一个由人工智能控制的世界，在其中，人类和人工智能之间爆发了一场战争，最终人类落败，人工智能成了世界的主宰。</w:t>
      </w:r>
    </w:p>
    <w:p>
      <w:pPr>
        <w:spacing w:after="0" w:line="125" w:lineRule="exact"/>
        <w:rPr>
          <w:sz w:val="20"/>
          <w:szCs w:val="20"/>
          <w:color w:val="auto"/>
        </w:rPr>
      </w:pPr>
    </w:p>
    <w:p>
      <w:pPr>
        <w:jc w:val="both"/>
        <w:ind w:left="540" w:right="332" w:firstLine="440"/>
        <w:spacing w:after="0" w:line="307" w:lineRule="exact"/>
        <w:rPr>
          <w:sz w:val="20"/>
          <w:szCs w:val="20"/>
          <w:color w:val="auto"/>
        </w:rPr>
      </w:pPr>
      <w:r>
        <w:rPr>
          <w:rFonts w:ascii="方正书宋_GBK" w:cs="方正书宋_GBK" w:eastAsia="方正书宋_GBK" w:hAnsi="方正书宋_GBK"/>
          <w:sz w:val="21"/>
          <w:szCs w:val="21"/>
          <w:color w:val="auto"/>
        </w:rPr>
        <w:t>鉴于可能出现这种情况，一些科学家便提出了</w:t>
      </w:r>
      <w:r>
        <w:rPr>
          <w:rFonts w:ascii="Arial" w:cs="Arial" w:eastAsia="Arial" w:hAnsi="Arial"/>
          <w:sz w:val="21"/>
          <w:szCs w:val="21"/>
          <w:color w:val="auto"/>
        </w:rPr>
        <w:t>“</w:t>
      </w:r>
      <w:r>
        <w:rPr>
          <w:rFonts w:ascii="方正书宋_GBK" w:cs="方正书宋_GBK" w:eastAsia="方正书宋_GBK" w:hAnsi="方正书宋_GBK"/>
          <w:sz w:val="21"/>
          <w:szCs w:val="21"/>
          <w:color w:val="auto"/>
        </w:rPr>
        <w:t>人工智能威胁论</w:t>
      </w:r>
      <w:r>
        <w:rPr>
          <w:rFonts w:ascii="Arial" w:cs="Arial" w:eastAsia="Arial" w:hAnsi="Arial"/>
          <w:sz w:val="21"/>
          <w:szCs w:val="21"/>
          <w:color w:val="auto"/>
        </w:rPr>
        <w:t>”</w:t>
      </w:r>
      <w:r>
        <w:rPr>
          <w:rFonts w:ascii="方正书宋_GBK" w:cs="方正书宋_GBK" w:eastAsia="方正书宋_GBK" w:hAnsi="方正书宋_GBK"/>
          <w:sz w:val="21"/>
          <w:szCs w:val="21"/>
          <w:color w:val="auto"/>
        </w:rPr>
        <w:t>，例如，著名的物理学家霍金就曾多次表达对人工智能将全面取代人类的担忧。</w:t>
      </w:r>
      <w:r>
        <w:rPr>
          <w:rFonts w:ascii="Arial" w:cs="Arial" w:eastAsia="Arial" w:hAnsi="Arial"/>
          <w:sz w:val="21"/>
          <w:szCs w:val="21"/>
          <w:color w:val="auto"/>
        </w:rPr>
        <w:t>2017</w:t>
      </w:r>
      <w:r>
        <w:rPr>
          <w:rFonts w:ascii="方正书宋_GBK" w:cs="方正书宋_GBK" w:eastAsia="方正书宋_GBK" w:hAnsi="方正书宋_GBK"/>
          <w:sz w:val="21"/>
          <w:szCs w:val="21"/>
          <w:color w:val="auto"/>
        </w:rPr>
        <w:t xml:space="preserve"> 年</w:t>
      </w:r>
    </w:p>
    <w:p>
      <w:pPr>
        <w:spacing w:after="0" w:line="112" w:lineRule="exact"/>
        <w:rPr>
          <w:sz w:val="20"/>
          <w:szCs w:val="20"/>
          <w:color w:val="auto"/>
        </w:rPr>
      </w:pPr>
    </w:p>
    <w:p>
      <w:pPr>
        <w:ind w:left="800" w:hanging="256"/>
        <w:spacing w:after="0" w:line="257" w:lineRule="exact"/>
        <w:tabs>
          <w:tab w:leader="none" w:pos="800" w:val="left"/>
        </w:tabs>
        <w:numPr>
          <w:ilvl w:val="0"/>
          <w:numId w:val="10"/>
        </w:numPr>
        <w:rPr>
          <w:rFonts w:ascii="Arial" w:cs="Arial" w:eastAsia="Arial" w:hAnsi="Arial"/>
          <w:sz w:val="21"/>
          <w:szCs w:val="21"/>
          <w:color w:val="auto"/>
        </w:rPr>
      </w:pPr>
      <w:r>
        <w:rPr>
          <w:rFonts w:ascii="方正书宋_GBK" w:cs="方正书宋_GBK" w:eastAsia="方正书宋_GBK" w:hAnsi="方正书宋_GBK"/>
          <w:sz w:val="21"/>
          <w:szCs w:val="21"/>
          <w:color w:val="auto"/>
        </w:rPr>
        <w:t>月，霍金在长城会举办的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天工开悟，智行未来</w:t>
      </w:r>
      <w:r>
        <w:rPr>
          <w:rFonts w:ascii="Arial" w:cs="Arial" w:eastAsia="Arial" w:hAnsi="Arial"/>
          <w:sz w:val="21"/>
          <w:szCs w:val="21"/>
          <w:color w:val="auto"/>
        </w:rPr>
        <w:t>”</w:t>
      </w:r>
      <w:r>
        <w:rPr>
          <w:rFonts w:ascii="方正书宋_GBK" w:cs="方正书宋_GBK" w:eastAsia="方正书宋_GBK" w:hAnsi="方正书宋_GBK"/>
          <w:sz w:val="21"/>
          <w:szCs w:val="21"/>
          <w:color w:val="auto"/>
        </w:rPr>
        <w:t>活动上表示，聪明的机器</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32"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15" w:name="page16"/>
    <w:bookmarkEnd w:id="15"/>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将代替人类正在从事的工作，可能会迅速消灭数以百万计的工作岗位。</w:t>
      </w:r>
    </w:p>
    <w:p>
      <w:pPr>
        <w:spacing w:after="0" w:line="123"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毫无疑问，人工智能的发展的确会给我们的生活带来影响，甚至会威胁某些人的生存。例如，在建筑领域，一台人工智能现代化机械就可以承担几十个建筑工人的工作，这可能导致大量建筑工人失业。</w:t>
      </w:r>
    </w:p>
    <w:p>
      <w:pPr>
        <w:spacing w:after="0" w:line="125" w:lineRule="exact"/>
        <w:rPr>
          <w:sz w:val="20"/>
          <w:szCs w:val="20"/>
          <w:color w:val="auto"/>
        </w:rPr>
      </w:pPr>
    </w:p>
    <w:p>
      <w:pPr>
        <w:jc w:val="both"/>
        <w:ind w:left="440" w:right="432" w:firstLine="440"/>
        <w:spacing w:after="0" w:line="337" w:lineRule="exact"/>
        <w:rPr>
          <w:sz w:val="20"/>
          <w:szCs w:val="20"/>
          <w:color w:val="auto"/>
        </w:rPr>
      </w:pPr>
      <w:r>
        <w:rPr>
          <w:rFonts w:ascii="方正书宋_GBK" w:cs="方正书宋_GBK" w:eastAsia="方正书宋_GBK" w:hAnsi="方正书宋_GBK"/>
          <w:sz w:val="21"/>
          <w:szCs w:val="21"/>
          <w:color w:val="auto"/>
        </w:rPr>
        <w:t>另外，在一些高危领域和工作高精细度的领域，人工智能可以比人工发挥更大的优势。随着人工智能的普及，一部分人确实会失业，从这个方面来看，人工智能的确会给人类带来威胁。那么，人工智能有没有可能威胁整个人类的存续？换句话说，人工智能是否会脱离人类的控制，甚至控制人类呢？</w:t>
      </w:r>
    </w:p>
    <w:p>
      <w:pPr>
        <w:spacing w:after="0" w:line="126" w:lineRule="exact"/>
        <w:rPr>
          <w:sz w:val="20"/>
          <w:szCs w:val="20"/>
          <w:color w:val="auto"/>
        </w:rPr>
      </w:pPr>
    </w:p>
    <w:p>
      <w:pPr>
        <w:jc w:val="both"/>
        <w:ind w:left="440" w:right="532" w:firstLine="440"/>
        <w:spacing w:after="0" w:line="337" w:lineRule="exact"/>
        <w:rPr>
          <w:sz w:val="20"/>
          <w:szCs w:val="20"/>
          <w:color w:val="auto"/>
        </w:rPr>
      </w:pPr>
      <w:r>
        <w:rPr>
          <w:rFonts w:ascii="方正书宋_GBK" w:cs="方正书宋_GBK" w:eastAsia="方正书宋_GBK" w:hAnsi="方正书宋_GBK"/>
          <w:sz w:val="21"/>
          <w:szCs w:val="21"/>
          <w:color w:val="auto"/>
        </w:rPr>
        <w:t>事实上，这个可能性是存在的，但并不会像科幻电影中展现出来的那么夸张。以现在人工智能的发展程度而言，人工智能反抗人类简直是天方夜谭。因为人工智能想要反抗，甚至控制人类就必须拥有独立意识，而现在的技术还远不能实现。</w:t>
      </w:r>
    </w:p>
    <w:p>
      <w:pPr>
        <w:spacing w:after="0" w:line="126" w:lineRule="exact"/>
        <w:rPr>
          <w:sz w:val="20"/>
          <w:szCs w:val="20"/>
          <w:color w:val="auto"/>
        </w:rPr>
      </w:pPr>
    </w:p>
    <w:p>
      <w:pPr>
        <w:jc w:val="both"/>
        <w:ind w:left="440" w:right="532" w:firstLine="440"/>
        <w:spacing w:after="0" w:line="337" w:lineRule="exact"/>
        <w:rPr>
          <w:sz w:val="20"/>
          <w:szCs w:val="20"/>
          <w:color w:val="auto"/>
        </w:rPr>
      </w:pPr>
      <w:r>
        <w:rPr>
          <w:rFonts w:ascii="方正书宋_GBK" w:cs="方正书宋_GBK" w:eastAsia="方正书宋_GBK" w:hAnsi="方正书宋_GBK"/>
          <w:sz w:val="21"/>
          <w:szCs w:val="21"/>
          <w:color w:val="auto"/>
        </w:rPr>
        <w:t>即使经过几十年、几百年的发展，人工智能拥有独立意识，但人们对人工智能威胁人类存续的担心依然是多余的。因为未来的人工智能只会朝更加精细化的方向发展，每种人工智能应用只在某个领域内是专家，这在无形中降低了人工智能对人类的威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-593090</wp:posOffset>
            </wp:positionV>
            <wp:extent cx="360045" cy="7200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-593090</wp:posOffset>
            </wp:positionV>
            <wp:extent cx="360045" cy="7200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6"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人工智能的崛起是时代发展的必然趋势，人类不能阻挡这一趋势。就像人类掌控火种一样，也许在过程中会被火焰烧伤，但终究是人类掌控了火种。因此，对待人工智能，我们要保持谨慎的态度但也无须过于担心，未来社会将是人工智能与人类合作共赢的形态。</w:t>
      </w:r>
    </w:p>
    <w:p>
      <w:pPr>
        <w:spacing w:after="0" w:line="200" w:lineRule="exact"/>
        <w:rPr>
          <w:sz w:val="20"/>
          <w:szCs w:val="20"/>
          <w:color w:val="auto"/>
        </w:rPr>
      </w:pPr>
    </w:p>
    <w:p>
      <w:pPr>
        <w:spacing w:after="0" w:line="349" w:lineRule="exact"/>
        <w:rPr>
          <w:sz w:val="20"/>
          <w:szCs w:val="20"/>
          <w:color w:val="auto"/>
        </w:rPr>
      </w:pPr>
    </w:p>
    <w:p>
      <w:pPr>
        <w:jc w:val="center"/>
        <w:ind w:right="112"/>
        <w:spacing w:after="0" w:line="332" w:lineRule="exact"/>
        <w:tabs>
          <w:tab w:leader="none" w:pos="260" w:val="left"/>
        </w:tabs>
        <w:rPr>
          <w:sz w:val="20"/>
          <w:szCs w:val="20"/>
          <w:color w:val="auto"/>
        </w:rPr>
      </w:pPr>
      <w:r>
        <w:rPr>
          <w:rFonts w:ascii="方正兰亭黑7_GBK" w:cs="方正兰亭黑7_GBK" w:eastAsia="方正兰亭黑7_GBK" w:hAnsi="方正兰亭黑7_GBK"/>
          <w:sz w:val="29"/>
          <w:szCs w:val="29"/>
          <w:color w:val="auto"/>
        </w:rPr>
        <w:t>1.4</w:t>
      </w:r>
      <w:r>
        <w:rPr>
          <w:sz w:val="20"/>
          <w:szCs w:val="20"/>
          <w:color w:val="auto"/>
        </w:rPr>
        <w:tab/>
      </w:r>
      <w:r>
        <w:rPr>
          <w:rFonts w:ascii="方正兰亭黑7_GBK" w:cs="方正兰亭黑7_GBK" w:eastAsia="方正兰亭黑7_GBK" w:hAnsi="方正兰亭黑7_GBK"/>
          <w:sz w:val="28"/>
          <w:szCs w:val="28"/>
          <w:color w:val="auto"/>
        </w:rPr>
        <w:t>人工智能面临的机遇与挑战</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1230630</wp:posOffset>
            </wp:positionH>
            <wp:positionV relativeFrom="paragraph">
              <wp:posOffset>15875</wp:posOffset>
            </wp:positionV>
            <wp:extent cx="269367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extLst>
                    </a:blip>
                    <a:srcRect/>
                    <a:stretch>
                      <a:fillRect/>
                    </a:stretch>
                  </pic:blipFill>
                  <pic:spPr bwMode="auto">
                    <a:xfrm>
                      <a:off x="0" y="0"/>
                      <a:ext cx="2693670" cy="8890"/>
                    </a:xfrm>
                    <a:prstGeom prst="rect">
                      <a:avLst/>
                    </a:prstGeom>
                    <a:noFill/>
                  </pic:spPr>
                </pic:pic>
              </a:graphicData>
            </a:graphic>
          </wp:anchor>
        </w:drawing>
      </w:r>
    </w:p>
    <w:p>
      <w:pPr>
        <w:spacing w:after="0" w:line="200" w:lineRule="exact"/>
        <w:rPr>
          <w:sz w:val="20"/>
          <w:szCs w:val="20"/>
          <w:color w:val="auto"/>
        </w:rPr>
      </w:pPr>
    </w:p>
    <w:p>
      <w:pPr>
        <w:spacing w:after="0" w:line="217"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人工智能的发展引发新一轮生产力革命以及人类分工的深化，其中蕴藏着巨大的机遇与挑战。抓住机遇，迎接挑战，企业才能够在新一轮科技革命中占据优势，提升竞争力。</w:t>
      </w:r>
    </w:p>
    <w:p>
      <w:pPr>
        <w:spacing w:after="0" w:line="200" w:lineRule="exact"/>
        <w:rPr>
          <w:sz w:val="20"/>
          <w:szCs w:val="20"/>
          <w:color w:val="auto"/>
        </w:rPr>
      </w:pPr>
    </w:p>
    <w:p>
      <w:pPr>
        <w:spacing w:after="0" w:line="319"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1.4.1</w:t>
      </w:r>
      <w:r>
        <w:rPr>
          <w:sz w:val="20"/>
          <w:szCs w:val="20"/>
          <w:color w:val="auto"/>
        </w:rPr>
        <w:tab/>
      </w:r>
      <w:r>
        <w:rPr>
          <w:rFonts w:ascii="方正兰亭黑4_GBK" w:cs="方正兰亭黑4_GBK" w:eastAsia="方正兰亭黑4_GBK" w:hAnsi="方正兰亭黑4_GBK"/>
          <w:sz w:val="22"/>
          <w:szCs w:val="22"/>
          <w:color w:val="auto"/>
        </w:rPr>
        <w:t>机遇一：新基建带来新发展</w:t>
      </w:r>
    </w:p>
    <w:p>
      <w:pPr>
        <w:spacing w:after="0" w:line="333" w:lineRule="exact"/>
        <w:rPr>
          <w:sz w:val="20"/>
          <w:szCs w:val="20"/>
          <w:color w:val="auto"/>
        </w:rPr>
      </w:pPr>
    </w:p>
    <w:p>
      <w:pPr>
        <w:ind w:left="880"/>
        <w:spacing w:after="0" w:line="247" w:lineRule="exact"/>
        <w:rPr>
          <w:sz w:val="20"/>
          <w:szCs w:val="20"/>
          <w:color w:val="auto"/>
        </w:rPr>
      </w:pPr>
      <w:r>
        <w:rPr>
          <w:rFonts w:ascii="方正书宋_GBK" w:cs="方正书宋_GBK" w:eastAsia="方正书宋_GBK" w:hAnsi="方正书宋_GBK"/>
          <w:sz w:val="21"/>
          <w:szCs w:val="21"/>
          <w:color w:val="auto"/>
        </w:rPr>
        <w:t>新基建是提供数字转型、智能升级等服务的基础设施体系，它针对高质量</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60"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16" w:name="page17"/>
    <w:bookmarkEnd w:id="16"/>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0" w:lineRule="exact"/>
        <w:rPr>
          <w:sz w:val="20"/>
          <w:szCs w:val="20"/>
          <w:color w:val="auto"/>
        </w:rPr>
      </w:pPr>
    </w:p>
    <w:p>
      <w:pPr>
        <w:ind w:left="540"/>
        <w:spacing w:after="0" w:line="247" w:lineRule="exact"/>
        <w:rPr>
          <w:sz w:val="20"/>
          <w:szCs w:val="20"/>
          <w:color w:val="auto"/>
        </w:rPr>
      </w:pPr>
      <w:r>
        <w:rPr>
          <w:rFonts w:ascii="方正书宋_GBK" w:cs="方正书宋_GBK" w:eastAsia="方正书宋_GBK" w:hAnsi="方正书宋_GBK"/>
          <w:sz w:val="21"/>
          <w:szCs w:val="21"/>
          <w:color w:val="auto"/>
        </w:rPr>
        <w:t>发展需要，以新发展理念为引领，以技术创新为驱动，以信息网络为基础。</w:t>
      </w:r>
    </w:p>
    <w:p>
      <w:pPr>
        <w:spacing w:after="0" w:line="123"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我国一系列新基建政策的出台与落地，为数字化基础设施带来广阔发展前景。新基建将加速人工智能与新兴技术的深度融合，进一步赋能人工智能全面产业化，促进人工智能核心产业市场规模实现爆发式增长。</w:t>
      </w:r>
    </w:p>
    <w:p>
      <w:pPr>
        <w:spacing w:after="0" w:line="125"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根据艾媒咨询的分析，2020 年国家新基建战略的出台从政策资源、技术生态、应用场景等方面全方位助力人工智能实现全面产业化，其核心产业规模保持强劲增长势头。</w:t>
      </w:r>
    </w:p>
    <w:p>
      <w:pPr>
        <w:spacing w:after="0" w:line="124"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新基建时代，人工智能有以下几大发展趋势，如图 1-6 所示。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244475</wp:posOffset>
            </wp:positionV>
            <wp:extent cx="7056120" cy="196596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extLst>
                    </a:blip>
                    <a:srcRect/>
                    <a:stretch>
                      <a:fillRect/>
                    </a:stretch>
                  </pic:blipFill>
                  <pic:spPr bwMode="auto">
                    <a:xfrm>
                      <a:off x="0" y="0"/>
                      <a:ext cx="7056120" cy="1965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127"/>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1-6</w:t>
      </w:r>
      <w:r>
        <w:rPr>
          <w:sz w:val="20"/>
          <w:szCs w:val="20"/>
          <w:color w:val="auto"/>
        </w:rPr>
        <w:tab/>
      </w:r>
      <w:r>
        <w:rPr>
          <w:rFonts w:ascii="方正中等线_GBK" w:cs="方正中等线_GBK" w:eastAsia="方正中等线_GBK" w:hAnsi="方正中等线_GBK"/>
          <w:sz w:val="17"/>
          <w:szCs w:val="17"/>
          <w:color w:val="auto"/>
        </w:rPr>
        <w:t>新基建时代人工智发展趋势</w:t>
      </w:r>
    </w:p>
    <w:p>
      <w:pPr>
        <w:spacing w:after="0" w:line="295" w:lineRule="exact"/>
        <w:rPr>
          <w:sz w:val="20"/>
          <w:szCs w:val="20"/>
          <w:color w:val="auto"/>
        </w:rPr>
      </w:pPr>
    </w:p>
    <w:p>
      <w:pPr>
        <w:ind w:left="1200" w:hanging="215"/>
        <w:spacing w:after="0" w:line="256" w:lineRule="exact"/>
        <w:tabs>
          <w:tab w:leader="none" w:pos="1200" w:val="left"/>
        </w:tabs>
        <w:numPr>
          <w:ilvl w:val="0"/>
          <w:numId w:val="11"/>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人工智能迎来发展红利期，引发新一轮产业革命</w:t>
      </w:r>
    </w:p>
    <w:p>
      <w:pPr>
        <w:spacing w:after="0" w:line="123"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如今，传统经济动能日渐式微，面对经济下行的压力，传统产业转型升级</w:t>
      </w:r>
    </w:p>
    <w:p>
      <w:pPr>
        <w:spacing w:after="0" w:line="123" w:lineRule="exact"/>
        <w:rPr>
          <w:sz w:val="20"/>
          <w:szCs w:val="20"/>
          <w:color w:val="auto"/>
        </w:rPr>
      </w:pPr>
    </w:p>
    <w:p>
      <w:pPr>
        <w:jc w:val="both"/>
        <w:ind w:left="540" w:right="432"/>
        <w:spacing w:after="0" w:line="337" w:lineRule="exact"/>
        <w:rPr>
          <w:sz w:val="20"/>
          <w:szCs w:val="20"/>
          <w:color w:val="auto"/>
        </w:rPr>
      </w:pPr>
      <w:r>
        <w:rPr>
          <w:rFonts w:ascii="方正书宋_GBK" w:cs="方正书宋_GBK" w:eastAsia="方正书宋_GBK" w:hAnsi="方正书宋_GBK"/>
          <w:sz w:val="21"/>
          <w:szCs w:val="21"/>
          <w:color w:val="auto"/>
        </w:rPr>
        <w:t>的诉求日益强烈。目前，人工智能被应用到生活、生产等多个场景，成为助力社会运转的中坚力量，展示出科技创新产生的强大动能。随着一系列新基建政策的出台，经济新旧动能转换加速，人工智能将迎来发展红利期，进而引发新一轮产业革命。</w:t>
      </w:r>
    </w:p>
    <w:p>
      <w:pPr>
        <w:spacing w:after="0" w:line="114" w:lineRule="exact"/>
        <w:rPr>
          <w:sz w:val="20"/>
          <w:szCs w:val="20"/>
          <w:color w:val="auto"/>
        </w:rPr>
      </w:pPr>
    </w:p>
    <w:p>
      <w:pPr>
        <w:ind w:left="1200" w:hanging="215"/>
        <w:spacing w:after="0" w:line="256" w:lineRule="exact"/>
        <w:tabs>
          <w:tab w:leader="none" w:pos="1200" w:val="left"/>
        </w:tabs>
        <w:numPr>
          <w:ilvl w:val="0"/>
          <w:numId w:val="12"/>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人工智能加速纵横拓展，新模式、新业态不断出现</w:t>
      </w:r>
    </w:p>
    <w:p>
      <w:pPr>
        <w:spacing w:after="0" w:line="123"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在新基建浪潮的影响下，大量的资本、人才、资源涌入人工智能领域，推</w:t>
      </w:r>
    </w:p>
    <w:p>
      <w:pPr>
        <w:spacing w:after="0" w:line="123" w:lineRule="exact"/>
        <w:rPr>
          <w:sz w:val="20"/>
          <w:szCs w:val="20"/>
          <w:color w:val="auto"/>
        </w:rPr>
      </w:pPr>
    </w:p>
    <w:p>
      <w:pPr>
        <w:jc w:val="both"/>
        <w:ind w:left="540" w:right="432"/>
        <w:spacing w:after="0" w:line="327" w:lineRule="exact"/>
        <w:rPr>
          <w:sz w:val="20"/>
          <w:szCs w:val="20"/>
          <w:color w:val="auto"/>
        </w:rPr>
      </w:pPr>
      <w:r>
        <w:rPr>
          <w:rFonts w:ascii="方正书宋_GBK" w:cs="方正书宋_GBK" w:eastAsia="方正书宋_GBK" w:hAnsi="方正书宋_GBK"/>
          <w:sz w:val="21"/>
          <w:szCs w:val="21"/>
          <w:color w:val="auto"/>
        </w:rPr>
        <w:t>动人工智能纵横拓展。在纵向上，算法、算力的突破促使人工智能技术不断升级；在横向上，人工智能与新、老产业加速融合，促进产业变革。技术和应用的双向发展，将强化人工智能的基础设施地位，加速其在生产、生活中的应</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66"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17" w:name="page18"/>
    <w:bookmarkEnd w:id="17"/>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用，进而不断催生出新模式、新业态。</w:t>
      </w:r>
    </w:p>
    <w:p>
      <w:pPr>
        <w:spacing w:after="0" w:line="110" w:lineRule="exact"/>
        <w:rPr>
          <w:sz w:val="20"/>
          <w:szCs w:val="20"/>
          <w:color w:val="auto"/>
        </w:rPr>
      </w:pPr>
    </w:p>
    <w:p>
      <w:pPr>
        <w:ind w:left="1100" w:hanging="229"/>
        <w:spacing w:after="0" w:line="256" w:lineRule="exact"/>
        <w:tabs>
          <w:tab w:leader="none" w:pos="1100" w:val="left"/>
        </w:tabs>
        <w:numPr>
          <w:ilvl w:val="0"/>
          <w:numId w:val="13"/>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人工智能落地场景更加细分垂直</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利用人工智能技术解决各行业痛点问题，降本增效，是驱动人工智能商业</w:t>
      </w:r>
    </w:p>
    <w:p>
      <w:pPr>
        <w:spacing w:after="0" w:line="123" w:lineRule="exact"/>
        <w:rPr>
          <w:sz w:val="20"/>
          <w:szCs w:val="20"/>
          <w:color w:val="auto"/>
        </w:rPr>
      </w:pPr>
    </w:p>
    <w:p>
      <w:pPr>
        <w:jc w:val="both"/>
        <w:ind w:left="440" w:right="432"/>
        <w:spacing w:after="0" w:line="337" w:lineRule="exact"/>
        <w:rPr>
          <w:sz w:val="20"/>
          <w:szCs w:val="20"/>
          <w:color w:val="auto"/>
        </w:rPr>
      </w:pPr>
      <w:r>
        <w:rPr>
          <w:rFonts w:ascii="方正书宋_GBK" w:cs="方正书宋_GBK" w:eastAsia="方正书宋_GBK" w:hAnsi="方正书宋_GBK"/>
          <w:sz w:val="21"/>
          <w:szCs w:val="21"/>
          <w:color w:val="auto"/>
        </w:rPr>
        <w:t>化落地的根本动力。随着人工智能迈入成熟化发展阶段，一些通用化、浅层化的产品和服务逐渐难以满足各行业日益垂直化、专业化的赋能需求。因此，人工智能需要向更精细化、高质量的方向发展，提升数据的量级以及复杂程度，用高质量数据优化产品和服务。</w:t>
      </w:r>
    </w:p>
    <w:p>
      <w:pPr>
        <w:spacing w:after="0" w:line="114" w:lineRule="exact"/>
        <w:rPr>
          <w:sz w:val="20"/>
          <w:szCs w:val="20"/>
          <w:color w:val="auto"/>
        </w:rPr>
      </w:pPr>
    </w:p>
    <w:p>
      <w:pPr>
        <w:ind w:left="1100" w:hanging="229"/>
        <w:spacing w:after="0" w:line="256" w:lineRule="exact"/>
        <w:tabs>
          <w:tab w:leader="none" w:pos="1100" w:val="left"/>
        </w:tabs>
        <w:numPr>
          <w:ilvl w:val="0"/>
          <w:numId w:val="14"/>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人工智能底层技术和落地能力更受重视</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数字经济的发展将加速人工智能全面产业化，而我国庞大的经济体量又为</w:t>
      </w:r>
    </w:p>
    <w:p>
      <w:pPr>
        <w:spacing w:after="0" w:line="123" w:lineRule="exact"/>
        <w:rPr>
          <w:sz w:val="20"/>
          <w:szCs w:val="20"/>
          <w:color w:val="auto"/>
        </w:rPr>
      </w:pPr>
    </w:p>
    <w:p>
      <w:pPr>
        <w:jc w:val="both"/>
        <w:ind w:left="440" w:right="432"/>
        <w:spacing w:after="0" w:line="337" w:lineRule="exact"/>
        <w:rPr>
          <w:sz w:val="20"/>
          <w:szCs w:val="20"/>
          <w:color w:val="auto"/>
        </w:rPr>
      </w:pPr>
      <w:r>
        <w:rPr>
          <w:rFonts w:ascii="方正书宋_GBK" w:cs="方正书宋_GBK" w:eastAsia="方正书宋_GBK" w:hAnsi="方正书宋_GBK"/>
          <w:sz w:val="21"/>
          <w:szCs w:val="21"/>
          <w:color w:val="auto"/>
        </w:rPr>
        <w:t>人工智能在细分垂直领域的发展奠定了基础，再加上利好的政策和技术环境，人工智能将步入</w:t>
      </w:r>
      <w:r>
        <w:rPr>
          <w:rFonts w:ascii="Arial" w:cs="Arial" w:eastAsia="Arial" w:hAnsi="Arial"/>
          <w:sz w:val="21"/>
          <w:szCs w:val="21"/>
          <w:color w:val="auto"/>
        </w:rPr>
        <w:t>“</w:t>
      </w:r>
      <w:r>
        <w:rPr>
          <w:rFonts w:ascii="方正书宋_GBK" w:cs="方正书宋_GBK" w:eastAsia="方正书宋_GBK" w:hAnsi="方正书宋_GBK"/>
          <w:sz w:val="21"/>
          <w:szCs w:val="21"/>
          <w:color w:val="auto"/>
        </w:rPr>
        <w:t>百花齐放</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的发展阶段。同时，资本将趋于理性，从关注热点概念转向关注应用落地，行业</w:t>
      </w:r>
      <w:r>
        <w:rPr>
          <w:rFonts w:ascii="Arial" w:cs="Arial" w:eastAsia="Arial" w:hAnsi="Arial"/>
          <w:sz w:val="21"/>
          <w:szCs w:val="21"/>
          <w:color w:val="auto"/>
        </w:rPr>
        <w:t>“</w:t>
      </w:r>
      <w:r>
        <w:rPr>
          <w:rFonts w:ascii="方正书宋_GBK" w:cs="方正书宋_GBK" w:eastAsia="方正书宋_GBK" w:hAnsi="方正书宋_GBK"/>
          <w:sz w:val="21"/>
          <w:szCs w:val="21"/>
          <w:color w:val="auto"/>
        </w:rPr>
        <w:t>泡沫</w:t>
      </w:r>
      <w:r>
        <w:rPr>
          <w:rFonts w:ascii="Arial" w:cs="Arial" w:eastAsia="Arial" w:hAnsi="Arial"/>
          <w:sz w:val="21"/>
          <w:szCs w:val="21"/>
          <w:color w:val="auto"/>
        </w:rPr>
        <w:t>”</w:t>
      </w:r>
      <w:r>
        <w:rPr>
          <w:rFonts w:ascii="方正书宋_GBK" w:cs="方正书宋_GBK" w:eastAsia="方正书宋_GBK" w:hAnsi="方正书宋_GBK"/>
          <w:sz w:val="21"/>
          <w:szCs w:val="21"/>
          <w:color w:val="auto"/>
        </w:rPr>
        <w:t>被清除，具备底层技术创新和落地能力的企业更受资本青睐。</w:t>
      </w:r>
    </w:p>
    <w:p>
      <w:pPr>
        <w:spacing w:after="0" w:line="112" w:lineRule="exact"/>
        <w:rPr>
          <w:sz w:val="20"/>
          <w:szCs w:val="20"/>
          <w:color w:val="auto"/>
        </w:rPr>
      </w:pPr>
    </w:p>
    <w:p>
      <w:pPr>
        <w:ind w:left="1100" w:hanging="229"/>
        <w:spacing w:after="0" w:line="256" w:lineRule="exact"/>
        <w:tabs>
          <w:tab w:leader="none" w:pos="1100" w:val="left"/>
        </w:tabs>
        <w:numPr>
          <w:ilvl w:val="0"/>
          <w:numId w:val="15"/>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人工智能相关治理体系加速出台</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人工智能的发展虽然为社会、经济、环境等创造巨大价值，但其背后也</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-362585</wp:posOffset>
            </wp:positionV>
            <wp:extent cx="360045" cy="7200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-362585</wp:posOffset>
            </wp:positionV>
            <wp:extent cx="360045" cy="7200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3" w:lineRule="exact"/>
        <w:rPr>
          <w:sz w:val="20"/>
          <w:szCs w:val="20"/>
          <w:color w:val="auto"/>
        </w:rPr>
      </w:pPr>
    </w:p>
    <w:p>
      <w:pPr>
        <w:jc w:val="both"/>
        <w:ind w:left="440" w:right="552"/>
        <w:spacing w:after="0" w:line="375" w:lineRule="exact"/>
        <w:rPr>
          <w:sz w:val="20"/>
          <w:szCs w:val="20"/>
          <w:color w:val="auto"/>
        </w:rPr>
      </w:pPr>
      <w:r>
        <w:rPr>
          <w:rFonts w:ascii="方正书宋_GBK" w:cs="方正书宋_GBK" w:eastAsia="方正书宋_GBK" w:hAnsi="方正书宋_GBK"/>
          <w:sz w:val="21"/>
          <w:szCs w:val="21"/>
          <w:color w:val="auto"/>
        </w:rPr>
        <w:t>隐藏了一些不容忽视的风险，包括道德伦理、隐私保护、社会公平等。技术是一把</w:t>
      </w:r>
      <w:r>
        <w:rPr>
          <w:rFonts w:ascii="Arial" w:cs="Arial" w:eastAsia="Arial" w:hAnsi="Arial"/>
          <w:sz w:val="21"/>
          <w:szCs w:val="21"/>
          <w:color w:val="auto"/>
        </w:rPr>
        <w:t>“</w:t>
      </w:r>
      <w:r>
        <w:rPr>
          <w:rFonts w:ascii="方正书宋_GBK" w:cs="方正书宋_GBK" w:eastAsia="方正书宋_GBK" w:hAnsi="方正书宋_GBK"/>
          <w:sz w:val="21"/>
          <w:szCs w:val="21"/>
          <w:color w:val="auto"/>
        </w:rPr>
        <w:t>双刃剑</w:t>
      </w:r>
      <w:r>
        <w:rPr>
          <w:rFonts w:ascii="Arial" w:cs="Arial" w:eastAsia="Arial" w:hAnsi="Arial"/>
          <w:sz w:val="21"/>
          <w:szCs w:val="21"/>
          <w:color w:val="auto"/>
        </w:rPr>
        <w:t>”</w:t>
      </w:r>
      <w:r>
        <w:rPr>
          <w:rFonts w:ascii="方正书宋_GBK" w:cs="方正书宋_GBK" w:eastAsia="方正书宋_GBK" w:hAnsi="方正书宋_GBK"/>
          <w:sz w:val="21"/>
          <w:szCs w:val="21"/>
          <w:color w:val="auto"/>
        </w:rPr>
        <w:t>，不能任由其野蛮发展，只有出台配套的治理体系，才能保证相关产业健康发展。在人工智能带来新的发展机遇、为人们的生产生活提供便利的同时，市场对监管的呼声也日趋强烈，这势必加速相关治理体系的出台。</w:t>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1.4.2</w:t>
        <w:tab/>
        <w:t>机遇二：创造更多新岗位</w:t>
      </w:r>
    </w:p>
    <w:p>
      <w:pPr>
        <w:spacing w:after="0" w:line="334"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作为一项能够提升社会生产力的新兴技术，人工智能的发展与应用落地促使更多新的工作岗位出现。</w:t>
      </w:r>
    </w:p>
    <w:p>
      <w:pPr>
        <w:spacing w:after="0" w:line="125" w:lineRule="exact"/>
        <w:rPr>
          <w:sz w:val="20"/>
          <w:szCs w:val="20"/>
          <w:color w:val="auto"/>
        </w:rPr>
      </w:pPr>
    </w:p>
    <w:p>
      <w:pPr>
        <w:jc w:val="both"/>
        <w:ind w:left="440" w:right="432" w:firstLine="440"/>
        <w:spacing w:after="0" w:line="343" w:lineRule="exact"/>
        <w:rPr>
          <w:sz w:val="20"/>
          <w:szCs w:val="20"/>
          <w:color w:val="auto"/>
        </w:rPr>
      </w:pPr>
      <w:r>
        <w:rPr>
          <w:rFonts w:ascii="方正书宋_GBK" w:cs="方正书宋_GBK" w:eastAsia="方正书宋_GBK" w:hAnsi="方正书宋_GBK"/>
          <w:sz w:val="21"/>
          <w:szCs w:val="21"/>
          <w:color w:val="auto"/>
        </w:rPr>
        <w:t>首先，人工智能能够创造出新职业和新岗位。现在的一些与数字化技术相关的新兴职业在过去并不存在，例如，与数据、算力、算法相关的一系列岗位。具体来说，数字化管理师、物联网工程师、云计算工程师、大数据工程师、人工智能工程技术人员等都是新技术开发过程中衍生出来的新兴职业。每一种职业背后都是庞大的就业人群，以数据标注师这一职业为例，在我国，从事这一</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350"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18" w:name="page19"/>
    <w:bookmarkEnd w:id="18"/>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40" w:lineRule="exact"/>
        <w:rPr>
          <w:sz w:val="20"/>
          <w:szCs w:val="20"/>
          <w:color w:val="auto"/>
        </w:rPr>
      </w:pPr>
    </w:p>
    <w:p>
      <w:pPr>
        <w:ind w:left="540"/>
        <w:spacing w:after="0" w:line="257" w:lineRule="exact"/>
        <w:rPr>
          <w:sz w:val="20"/>
          <w:szCs w:val="20"/>
          <w:color w:val="auto"/>
        </w:rPr>
      </w:pPr>
      <w:r>
        <w:rPr>
          <w:rFonts w:ascii="方正书宋_GBK" w:cs="方正书宋_GBK" w:eastAsia="方正书宋_GBK" w:hAnsi="方正书宋_GBK"/>
          <w:sz w:val="21"/>
          <w:szCs w:val="21"/>
          <w:color w:val="auto"/>
        </w:rPr>
        <w:t xml:space="preserve">职业的全职人数达到 </w:t>
      </w:r>
      <w:r>
        <w:rPr>
          <w:rFonts w:ascii="Arial" w:cs="Arial" w:eastAsia="Arial" w:hAnsi="Arial"/>
          <w:sz w:val="21"/>
          <w:szCs w:val="21"/>
          <w:color w:val="auto"/>
        </w:rPr>
        <w:t>10</w:t>
      </w:r>
      <w:r>
        <w:rPr>
          <w:rFonts w:ascii="方正书宋_GBK" w:cs="方正书宋_GBK" w:eastAsia="方正书宋_GBK" w:hAnsi="方正书宋_GBK"/>
          <w:sz w:val="21"/>
          <w:szCs w:val="21"/>
          <w:color w:val="auto"/>
        </w:rPr>
        <w:t xml:space="preserve"> 万人，而从事兼职工作的人群规模接近 </w:t>
      </w:r>
      <w:r>
        <w:rPr>
          <w:rFonts w:ascii="Arial" w:cs="Arial" w:eastAsia="Arial" w:hAnsi="Arial"/>
          <w:sz w:val="21"/>
          <w:szCs w:val="21"/>
          <w:color w:val="auto"/>
        </w:rPr>
        <w:t>100</w:t>
      </w:r>
      <w:r>
        <w:rPr>
          <w:rFonts w:ascii="方正书宋_GBK" w:cs="方正书宋_GBK" w:eastAsia="方正书宋_GBK" w:hAnsi="方正书宋_GBK"/>
          <w:sz w:val="21"/>
          <w:szCs w:val="21"/>
          <w:color w:val="auto"/>
        </w:rPr>
        <w:t xml:space="preserve"> 万人。</w:t>
      </w:r>
    </w:p>
    <w:p>
      <w:pPr>
        <w:spacing w:after="0" w:line="123"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其次，人工智能能够为传统行业带来新的任务。在传统的医疗、教育等行业中，以人工智能技术为支撑的在线智慧医疗、智慧教育等应用已实现大范围覆盖。人工智能承担传统行业中重复性、机械性的简单工作，劳动者则通过自身经验的积累，奔赴更具创造力的工作岗位。</w:t>
      </w:r>
    </w:p>
    <w:p>
      <w:pPr>
        <w:spacing w:after="0" w:line="126"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最后，我们要高度重视那些无法被人工智能取代的传统岗位的价值。例如，家政、育儿师、医疗护工、养老院护工等岗位很难被人工智能取代，尤其是在当前我国人口老龄化的背景下，养老院护工与医疗护工的市场十分火热。</w:t>
      </w:r>
    </w:p>
    <w:p>
      <w:pPr>
        <w:spacing w:after="0" w:line="125" w:lineRule="exact"/>
        <w:rPr>
          <w:sz w:val="20"/>
          <w:szCs w:val="20"/>
          <w:color w:val="auto"/>
        </w:rPr>
      </w:pPr>
    </w:p>
    <w:p>
      <w:pPr>
        <w:ind w:left="540" w:right="332" w:firstLine="440"/>
        <w:spacing w:after="0" w:line="343" w:lineRule="exact"/>
        <w:rPr>
          <w:sz w:val="20"/>
          <w:szCs w:val="20"/>
          <w:color w:val="auto"/>
        </w:rPr>
      </w:pPr>
      <w:r>
        <w:rPr>
          <w:rFonts w:ascii="方正书宋_GBK" w:cs="方正书宋_GBK" w:eastAsia="方正书宋_GBK" w:hAnsi="方正书宋_GBK"/>
          <w:sz w:val="21"/>
          <w:szCs w:val="21"/>
          <w:color w:val="auto"/>
        </w:rPr>
        <w:t xml:space="preserve">设计师、艺术家、作者等充满创造力的岗位同样无法被人工智能替代。 </w:t>
      </w:r>
      <w:r>
        <w:rPr>
          <w:rFonts w:ascii="Arial" w:cs="Arial" w:eastAsia="Arial" w:hAnsi="Arial"/>
          <w:sz w:val="21"/>
          <w:szCs w:val="21"/>
          <w:color w:val="auto"/>
        </w:rPr>
        <w:t xml:space="preserve">2023 </w:t>
      </w:r>
      <w:r>
        <w:rPr>
          <w:rFonts w:ascii="方正书宋_GBK" w:cs="方正书宋_GBK" w:eastAsia="方正书宋_GBK" w:hAnsi="方正书宋_GBK"/>
          <w:sz w:val="21"/>
          <w:szCs w:val="21"/>
          <w:color w:val="auto"/>
        </w:rPr>
        <w:t>年，</w:t>
      </w:r>
      <w:r>
        <w:rPr>
          <w:rFonts w:ascii="Arial" w:cs="Arial" w:eastAsia="Arial" w:hAnsi="Arial"/>
          <w:sz w:val="21"/>
          <w:szCs w:val="21"/>
          <w:color w:val="auto"/>
        </w:rPr>
        <w:t xml:space="preserve">AI </w:t>
      </w:r>
      <w:r>
        <w:rPr>
          <w:rFonts w:ascii="方正书宋_GBK" w:cs="方正书宋_GBK" w:eastAsia="方正书宋_GBK" w:hAnsi="方正书宋_GBK"/>
          <w:sz w:val="21"/>
          <w:szCs w:val="21"/>
          <w:color w:val="auto"/>
        </w:rPr>
        <w:t>绘画出现在人们的视野中并掀起热潮，许多</w:t>
      </w:r>
      <w:r>
        <w:rPr>
          <w:rFonts w:ascii="Arial" w:cs="Arial" w:eastAsia="Arial" w:hAnsi="Arial"/>
          <w:sz w:val="21"/>
          <w:szCs w:val="21"/>
          <w:color w:val="auto"/>
        </w:rPr>
        <w:t xml:space="preserve"> AI </w:t>
      </w:r>
      <w:r>
        <w:rPr>
          <w:rFonts w:ascii="方正书宋_GBK" w:cs="方正书宋_GBK" w:eastAsia="方正书宋_GBK" w:hAnsi="方正书宋_GBK"/>
          <w:sz w:val="21"/>
          <w:szCs w:val="21"/>
          <w:color w:val="auto"/>
        </w:rPr>
        <w:t>创造出的画作都十分精美，甚至毫无瑕疵。但是，</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绘画是建立在人类画师画作的基础之上的，若没有传统画师的画作，那么再</w:t>
      </w:r>
      <w:r>
        <w:rPr>
          <w:rFonts w:ascii="Arial" w:cs="Arial" w:eastAsia="Arial" w:hAnsi="Arial"/>
          <w:sz w:val="21"/>
          <w:szCs w:val="21"/>
          <w:color w:val="auto"/>
        </w:rPr>
        <w:t>“</w:t>
      </w:r>
      <w:r>
        <w:rPr>
          <w:rFonts w:ascii="方正书宋_GBK" w:cs="方正书宋_GBK" w:eastAsia="方正书宋_GBK" w:hAnsi="方正书宋_GBK"/>
          <w:sz w:val="21"/>
          <w:szCs w:val="21"/>
          <w:color w:val="auto"/>
        </w:rPr>
        <w:t>聪明</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的 </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也不能独自创造出作品。总之，人类无穷的想象力与创造力始终是人工智能无法拥有的。</w:t>
      </w:r>
    </w:p>
    <w:p>
      <w:pPr>
        <w:spacing w:after="0" w:line="127"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因此，我们不仅要认识到人工智能带来的全新行业与岗位的价值，积极促进人工智能的发展以提升就业率，还要始终保持自身的创造力与想象力，重视那些难以被人工智能取代的传统岗位的价值。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-593725</wp:posOffset>
            </wp:positionV>
            <wp:extent cx="360045" cy="7200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-593725</wp:posOffset>
            </wp:positionV>
            <wp:extent cx="360045" cy="7200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301"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1.4.3</w:t>
      </w:r>
      <w:r>
        <w:rPr>
          <w:sz w:val="20"/>
          <w:szCs w:val="20"/>
          <w:color w:val="auto"/>
        </w:rPr>
        <w:tab/>
      </w:r>
      <w:r>
        <w:rPr>
          <w:rFonts w:ascii="方正兰亭黑4_GBK" w:cs="方正兰亭黑4_GBK" w:eastAsia="方正兰亭黑4_GBK" w:hAnsi="方正兰亭黑4_GBK"/>
          <w:sz w:val="22"/>
          <w:szCs w:val="22"/>
          <w:color w:val="auto"/>
        </w:rPr>
        <w:t>挑战之规避法律问题</w:t>
      </w:r>
    </w:p>
    <w:p>
      <w:pPr>
        <w:spacing w:after="0" w:line="334"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当前，我们已经进入一个崭新的人工智能时代，新技术的发展为整个世界带来了翻天覆地的变化。自动驾驶汽车、配送快递的机器人、智能语音助手等新事物层出不穷，在享受人工智能技术为生活带来便利的同时，人们对人工智能技术所带来的伦理与法律问题的讨论也从未停止。</w:t>
      </w:r>
    </w:p>
    <w:p>
      <w:pPr>
        <w:spacing w:after="0" w:line="126" w:lineRule="exact"/>
        <w:rPr>
          <w:sz w:val="20"/>
          <w:szCs w:val="20"/>
          <w:color w:val="auto"/>
        </w:rPr>
      </w:pPr>
    </w:p>
    <w:p>
      <w:pPr>
        <w:jc w:val="both"/>
        <w:ind w:left="540" w:right="432" w:firstLine="440"/>
        <w:spacing w:after="0" w:line="343" w:lineRule="exact"/>
        <w:rPr>
          <w:sz w:val="20"/>
          <w:szCs w:val="20"/>
          <w:color w:val="auto"/>
        </w:rPr>
      </w:pPr>
      <w:r>
        <w:rPr>
          <w:rFonts w:ascii="方正书宋_GBK" w:cs="方正书宋_GBK" w:eastAsia="方正书宋_GBK" w:hAnsi="方正书宋_GBK"/>
          <w:sz w:val="21"/>
          <w:szCs w:val="21"/>
          <w:color w:val="auto"/>
        </w:rPr>
        <w:t>在人工智能为社会文明带来重大利好的同时，现存的法律制度也面临着很多新问题与挑战。例如，人工智能属于新型法律主体还是法律客体？是否需要针对人工智能颁布新法律？由人工智能驾驶的自动汽车若发生车祸责任该如何认定？大数据时代，人们的数据隐私该如何保障？企业与平台收集的海量数据应当如何依法依规使用？</w:t>
      </w:r>
    </w:p>
    <w:p>
      <w:pPr>
        <w:spacing w:after="0" w:line="127"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这些问题影响人工智能进一步发展。对此，我们必须剖析其中的原因，明确人工智能领域法律规制的重点。</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347"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19" w:name="page20"/>
    <w:bookmarkEnd w:id="19"/>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25" w:lineRule="exact"/>
        <w:rPr>
          <w:sz w:val="20"/>
          <w:szCs w:val="20"/>
          <w:color w:val="auto"/>
        </w:rPr>
      </w:pPr>
    </w:p>
    <w:p>
      <w:pPr>
        <w:ind w:left="1100" w:hanging="229"/>
        <w:spacing w:after="0" w:line="256" w:lineRule="exact"/>
        <w:tabs>
          <w:tab w:leader="none" w:pos="1100" w:val="left"/>
        </w:tabs>
        <w:numPr>
          <w:ilvl w:val="0"/>
          <w:numId w:val="16"/>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人工智能领域法律问题的原因剖析</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在人类文明发展过程中，已经形成了一套较为完备的法律制度。然而，人</w:t>
      </w:r>
    </w:p>
    <w:p>
      <w:pPr>
        <w:spacing w:after="0" w:line="123" w:lineRule="exact"/>
        <w:rPr>
          <w:sz w:val="20"/>
          <w:szCs w:val="20"/>
          <w:color w:val="auto"/>
        </w:rPr>
      </w:pPr>
    </w:p>
    <w:p>
      <w:pPr>
        <w:jc w:val="both"/>
        <w:ind w:left="320" w:right="432" w:firstLine="105"/>
        <w:spacing w:after="0" w:line="344" w:lineRule="exact"/>
        <w:rPr>
          <w:sz w:val="20"/>
          <w:szCs w:val="20"/>
          <w:color w:val="auto"/>
        </w:rPr>
      </w:pPr>
      <w:r>
        <w:rPr>
          <w:rFonts w:ascii="方正书宋_GBK" w:cs="方正书宋_GBK" w:eastAsia="方正书宋_GBK" w:hAnsi="方正书宋_GBK"/>
          <w:sz w:val="21"/>
          <w:szCs w:val="21"/>
          <w:color w:val="auto"/>
        </w:rPr>
        <w:t>工智能正在逐渐打破人类在社会生活中唯一理性主体的地位，使人类不再具有</w:t>
      </w:r>
      <w:r>
        <w:rPr>
          <w:rFonts w:ascii="Arial" w:cs="Arial" w:eastAsia="Arial" w:hAnsi="Arial"/>
          <w:sz w:val="21"/>
          <w:szCs w:val="21"/>
          <w:color w:val="auto"/>
        </w:rPr>
        <w:t>“</w:t>
      </w:r>
      <w:r>
        <w:rPr>
          <w:rFonts w:ascii="方正书宋_GBK" w:cs="方正书宋_GBK" w:eastAsia="方正书宋_GBK" w:hAnsi="方正书宋_GBK"/>
          <w:sz w:val="21"/>
          <w:szCs w:val="21"/>
          <w:color w:val="auto"/>
        </w:rPr>
        <w:t>唯一性</w:t>
      </w:r>
      <w:r>
        <w:rPr>
          <w:rFonts w:ascii="Arial" w:cs="Arial" w:eastAsia="Arial" w:hAnsi="Arial"/>
          <w:sz w:val="21"/>
          <w:szCs w:val="21"/>
          <w:color w:val="auto"/>
        </w:rPr>
        <w:t>”</w:t>
      </w:r>
      <w:r>
        <w:rPr>
          <w:rFonts w:ascii="方正书宋_GBK" w:cs="方正书宋_GBK" w:eastAsia="方正书宋_GBK" w:hAnsi="方正书宋_GBK"/>
          <w:sz w:val="21"/>
          <w:szCs w:val="21"/>
          <w:color w:val="auto"/>
        </w:rPr>
        <w:t>。例如，以前只有人类能够驾驶机动车、作画、写诗、写文章，但是如今，越来越多的人工智能开始参与这些向来只有人类能够参与的社会活动。此前以人类为唯一中心而制定的法律制度不适用于人工智能，由此便会产生一系列法律问题。</w:t>
      </w:r>
    </w:p>
    <w:p>
      <w:pPr>
        <w:spacing w:after="0" w:line="123" w:lineRule="exact"/>
        <w:rPr>
          <w:sz w:val="20"/>
          <w:szCs w:val="20"/>
          <w:color w:val="auto"/>
        </w:rPr>
      </w:pPr>
    </w:p>
    <w:p>
      <w:pPr>
        <w:jc w:val="both"/>
        <w:ind w:left="440" w:right="532" w:firstLine="440"/>
        <w:spacing w:after="0" w:line="327" w:lineRule="exact"/>
        <w:rPr>
          <w:sz w:val="20"/>
          <w:szCs w:val="20"/>
          <w:color w:val="auto"/>
        </w:rPr>
      </w:pPr>
      <w:r>
        <w:rPr>
          <w:rFonts w:ascii="方正书宋_GBK" w:cs="方正书宋_GBK" w:eastAsia="方正书宋_GBK" w:hAnsi="方正书宋_GBK"/>
          <w:sz w:val="21"/>
          <w:szCs w:val="21"/>
          <w:color w:val="auto"/>
        </w:rPr>
        <w:t>不管是刑事案件中的刑责认定，还是民事法规中对于物品使用权、所有权归属的界定，都是围绕人这一中心展开的。目前的法律大多是调整人的行为或社会关系，并不涉及对人工智能行为的判定。</w:t>
      </w:r>
    </w:p>
    <w:p>
      <w:pPr>
        <w:spacing w:after="0" w:line="125" w:lineRule="exact"/>
        <w:rPr>
          <w:sz w:val="20"/>
          <w:szCs w:val="20"/>
          <w:color w:val="auto"/>
        </w:rPr>
      </w:pPr>
    </w:p>
    <w:p>
      <w:pPr>
        <w:jc w:val="both"/>
        <w:ind w:left="440" w:right="532" w:firstLine="440"/>
        <w:spacing w:after="0" w:line="347" w:lineRule="exact"/>
        <w:rPr>
          <w:sz w:val="20"/>
          <w:szCs w:val="20"/>
          <w:color w:val="auto"/>
        </w:rPr>
      </w:pPr>
      <w:r>
        <w:rPr>
          <w:rFonts w:ascii="方正书宋_GBK" w:cs="方正书宋_GBK" w:eastAsia="方正书宋_GBK" w:hAnsi="方正书宋_GBK"/>
          <w:sz w:val="21"/>
          <w:szCs w:val="21"/>
          <w:color w:val="auto"/>
        </w:rPr>
        <w:t>人工智能的出现给现存的法律制度与体系带来全新的挑战。具体来说，人工智能具有独特、高度类人的智能，与以往的技术存在根本上的差别。人工智能运行的底层逻辑是通过运算模仿人类智能，甚至代替人类工作。这直接导致在人类智能之外出现了一种全新的机器智能，社会关系中出现了新的利益主体，打破了现行的法律制度预设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人类是社会生活中唯一的理性主体</w:t>
      </w:r>
      <w:r>
        <w:rPr>
          <w:rFonts w:ascii="Arial" w:cs="Arial" w:eastAsia="Arial" w:hAnsi="Arial"/>
          <w:sz w:val="21"/>
          <w:szCs w:val="21"/>
          <w:color w:val="auto"/>
        </w:rPr>
        <w:t>”</w:t>
      </w:r>
      <w:r>
        <w:rPr>
          <w:rFonts w:ascii="方正书宋_GBK" w:cs="方正书宋_GBK" w:eastAsia="方正书宋_GBK" w:hAnsi="方正书宋_GBK"/>
          <w:sz w:val="21"/>
          <w:szCs w:val="21"/>
          <w:color w:val="auto"/>
        </w:rPr>
        <w:t>这一前提。</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-593725</wp:posOffset>
            </wp:positionV>
            <wp:extent cx="360045" cy="7200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-593725</wp:posOffset>
            </wp:positionV>
            <wp:extent cx="360045" cy="7200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94" w:lineRule="exact"/>
        <w:rPr>
          <w:sz w:val="20"/>
          <w:szCs w:val="20"/>
          <w:color w:val="auto"/>
        </w:rPr>
      </w:pPr>
    </w:p>
    <w:p>
      <w:pPr>
        <w:ind w:left="1100" w:hanging="229"/>
        <w:spacing w:after="0" w:line="256" w:lineRule="exact"/>
        <w:tabs>
          <w:tab w:leader="none" w:pos="1100" w:val="left"/>
        </w:tabs>
        <w:numPr>
          <w:ilvl w:val="0"/>
          <w:numId w:val="17"/>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人工智能领域法律规制的重点</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面对人工智能对现存法律制度的冲击，如何围绕技术的发展，出台对人工</w:t>
      </w:r>
    </w:p>
    <w:p>
      <w:pPr>
        <w:spacing w:after="0" w:line="121"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智能领域行之有效的法律，便成为我们需要重点考虑的问题。</w:t>
      </w:r>
    </w:p>
    <w:p>
      <w:pPr>
        <w:spacing w:after="0" w:line="123" w:lineRule="exact"/>
        <w:rPr>
          <w:sz w:val="20"/>
          <w:szCs w:val="20"/>
          <w:color w:val="auto"/>
        </w:rPr>
      </w:pPr>
    </w:p>
    <w:p>
      <w:pPr>
        <w:jc w:val="both"/>
        <w:ind w:left="440" w:right="432" w:firstLine="440"/>
        <w:spacing w:after="0" w:line="350" w:lineRule="exact"/>
        <w:rPr>
          <w:sz w:val="20"/>
          <w:szCs w:val="20"/>
          <w:color w:val="auto"/>
        </w:rPr>
      </w:pPr>
      <w:r>
        <w:rPr>
          <w:rFonts w:ascii="方正书宋_GBK" w:cs="方正书宋_GBK" w:eastAsia="方正书宋_GBK" w:hAnsi="方正书宋_GBK"/>
          <w:sz w:val="21"/>
          <w:szCs w:val="21"/>
          <w:color w:val="auto"/>
        </w:rPr>
        <w:t>首先，需要明确界定技术开发主体对人工智能相关问题须承担的法律责任。归根结底，人工智能创造出的成果或进行的工作，都是由人为设置的算法来完成的。从目前的技术发展水平来看，人工智能不能成为行使权利的主体，人工智能创造的事物本质上依然是人的能动性创作。因此，在人工智能领域的权责认定方面，法律应当将其技术开发主体视为责任主体。不仅是人工智能的创新性成果的知识产权权利归于其技术开发主体，如果人工智能造成负面影响，后果也应当由其技术开发主体承担。</w:t>
      </w:r>
    </w:p>
    <w:p>
      <w:pPr>
        <w:spacing w:after="0" w:line="127" w:lineRule="exact"/>
        <w:rPr>
          <w:sz w:val="20"/>
          <w:szCs w:val="20"/>
          <w:color w:val="auto"/>
        </w:rPr>
      </w:pPr>
    </w:p>
    <w:p>
      <w:pPr>
        <w:jc w:val="both"/>
        <w:ind w:left="440" w:right="432" w:firstLine="440"/>
        <w:spacing w:after="0" w:line="337" w:lineRule="exact"/>
        <w:rPr>
          <w:sz w:val="20"/>
          <w:szCs w:val="20"/>
          <w:color w:val="auto"/>
        </w:rPr>
      </w:pPr>
      <w:r>
        <w:rPr>
          <w:rFonts w:ascii="方正书宋_GBK" w:cs="方正书宋_GBK" w:eastAsia="方正书宋_GBK" w:hAnsi="方正书宋_GBK"/>
          <w:sz w:val="21"/>
          <w:szCs w:val="21"/>
          <w:color w:val="auto"/>
        </w:rPr>
        <w:t>其次，应当从人工智能开发者的角度入手制定法律规制，严格规范人工智能的开发与应用，以降低人工智能对当前社会伦理与法律制度的冲击。法律法规应能够对滥用技术挑战道德伦理的技术开发者进行严厉的法律制裁，有力地约束技术开发者，使技术开发者坚持</w:t>
      </w:r>
      <w:r>
        <w:rPr>
          <w:rFonts w:ascii="Arial" w:cs="Arial" w:eastAsia="Arial" w:hAnsi="Arial"/>
          <w:sz w:val="21"/>
          <w:szCs w:val="21"/>
          <w:color w:val="auto"/>
        </w:rPr>
        <w:t>“</w:t>
      </w:r>
      <w:r>
        <w:rPr>
          <w:rFonts w:ascii="方正书宋_GBK" w:cs="方正书宋_GBK" w:eastAsia="方正书宋_GBK" w:hAnsi="方正书宋_GBK"/>
          <w:sz w:val="21"/>
          <w:szCs w:val="21"/>
          <w:color w:val="auto"/>
        </w:rPr>
        <w:t>以人为本</w:t>
      </w:r>
      <w:r>
        <w:rPr>
          <w:rFonts w:ascii="Arial" w:cs="Arial" w:eastAsia="Arial" w:hAnsi="Arial"/>
          <w:sz w:val="21"/>
          <w:szCs w:val="21"/>
          <w:color w:val="auto"/>
        </w:rPr>
        <w:t>”“</w:t>
      </w:r>
      <w:r>
        <w:rPr>
          <w:rFonts w:ascii="方正书宋_GBK" w:cs="方正书宋_GBK" w:eastAsia="方正书宋_GBK" w:hAnsi="方正书宋_GBK"/>
          <w:sz w:val="21"/>
          <w:szCs w:val="21"/>
          <w:color w:val="auto"/>
        </w:rPr>
        <w:t>技术服务于人类</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的理念，</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6"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20" w:name="page21"/>
    <w:bookmarkEnd w:id="20"/>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1">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2">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0" w:lineRule="exact"/>
        <w:rPr>
          <w:sz w:val="20"/>
          <w:szCs w:val="20"/>
          <w:color w:val="auto"/>
        </w:rPr>
      </w:pPr>
    </w:p>
    <w:p>
      <w:pPr>
        <w:ind w:left="540"/>
        <w:spacing w:after="0" w:line="247" w:lineRule="exact"/>
        <w:rPr>
          <w:sz w:val="20"/>
          <w:szCs w:val="20"/>
          <w:color w:val="auto"/>
        </w:rPr>
      </w:pPr>
      <w:r>
        <w:rPr>
          <w:rFonts w:ascii="方正书宋_GBK" w:cs="方正书宋_GBK" w:eastAsia="方正书宋_GBK" w:hAnsi="方正书宋_GBK"/>
          <w:sz w:val="21"/>
          <w:szCs w:val="21"/>
          <w:color w:val="auto"/>
        </w:rPr>
        <w:t>坚守社会道德与伦理底线。</w:t>
      </w:r>
    </w:p>
    <w:p>
      <w:pPr>
        <w:spacing w:after="0" w:line="123"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最后，当前人工智能技术与大数据技术结合应用的场景最为广泛。为了进一步保护人们的隐私，相关法律法规要对人工智能技术挖掘用户数据价值的做法予以规范、引导，禁止任何企业或平台利用人工智能侵犯用户隐私。</w:t>
      </w:r>
    </w:p>
    <w:p>
      <w:pPr>
        <w:spacing w:after="0" w:line="125" w:lineRule="exact"/>
        <w:rPr>
          <w:sz w:val="20"/>
          <w:szCs w:val="20"/>
          <w:color w:val="auto"/>
        </w:rPr>
      </w:pPr>
    </w:p>
    <w:p>
      <w:pPr>
        <w:jc w:val="both"/>
        <w:ind w:left="540" w:right="432" w:firstLine="440"/>
        <w:spacing w:after="0" w:line="343" w:lineRule="exact"/>
        <w:rPr>
          <w:sz w:val="20"/>
          <w:szCs w:val="20"/>
          <w:color w:val="auto"/>
        </w:rPr>
      </w:pPr>
      <w:r>
        <w:rPr>
          <w:rFonts w:ascii="方正书宋_GBK" w:cs="方正书宋_GBK" w:eastAsia="方正书宋_GBK" w:hAnsi="方正书宋_GBK"/>
          <w:sz w:val="21"/>
          <w:szCs w:val="21"/>
          <w:color w:val="auto"/>
        </w:rPr>
        <w:t>事实上，由于技术方面还存在一定限制，当前人工智能还处于初级发展阶段，机器智能取代人类智能只是人们的担忧。我们不能因噎废食，由于担心人工智能取代人类而停止对人工智能技术的研究。只要在社会发展过程中根据实际情况适时调整法律法规，始终严格把控人工智能的发展，便能够最大限度降低其负面效应，使其成为技术创新与产业发展的珍贵动能。</w:t>
      </w:r>
    </w:p>
    <w:p>
      <w:pPr>
        <w:spacing w:after="0" w:line="200" w:lineRule="exact"/>
        <w:rPr>
          <w:sz w:val="20"/>
          <w:szCs w:val="20"/>
          <w:color w:val="auto"/>
        </w:rPr>
      </w:pPr>
    </w:p>
    <w:p>
      <w:pPr>
        <w:spacing w:after="0" w:line="378"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1.4.4</w:t>
        <w:tab/>
        <w:t>百度 AI：发布全球首个航天大模型</w:t>
      </w:r>
    </w:p>
    <w:p>
      <w:pPr>
        <w:spacing w:after="0" w:line="391" w:lineRule="exact"/>
        <w:rPr>
          <w:sz w:val="20"/>
          <w:szCs w:val="20"/>
          <w:color w:val="auto"/>
        </w:rPr>
      </w:pPr>
    </w:p>
    <w:p>
      <w:pPr>
        <w:jc w:val="both"/>
        <w:ind w:left="440" w:right="332" w:firstLine="545"/>
        <w:spacing w:after="0" w:line="373" w:lineRule="exact"/>
        <w:rPr>
          <w:sz w:val="20"/>
          <w:szCs w:val="20"/>
          <w:color w:val="auto"/>
        </w:rPr>
      </w:pPr>
      <w:r>
        <w:rPr>
          <w:rFonts w:ascii="方正书宋_GBK" w:cs="方正书宋_GBK" w:eastAsia="方正书宋_GBK" w:hAnsi="方正书宋_GBK"/>
          <w:sz w:val="21"/>
          <w:szCs w:val="21"/>
          <w:color w:val="auto"/>
        </w:rPr>
        <w:t>深度学习出现后，人工智能具备执行更多复杂任务的能力，包括语音识别、图像识别、文本翻译、消费行为预测等。各行各业都开始布局人工智能，推出相关应用。不仅限于地球上的应用，人工智能在航天领域也大有作为。</w:t>
      </w:r>
      <w:r>
        <w:rPr>
          <w:rFonts w:ascii="Arial" w:cs="Arial" w:eastAsia="Arial" w:hAnsi="Arial"/>
          <w:sz w:val="21"/>
          <w:szCs w:val="21"/>
          <w:color w:val="auto"/>
        </w:rPr>
        <w:t>“</w:t>
      </w:r>
      <w:r>
        <w:rPr>
          <w:rFonts w:ascii="方正书宋_GBK" w:cs="方正书宋_GBK" w:eastAsia="方正书宋_GBK" w:hAnsi="方正书宋_GBK"/>
          <w:sz w:val="21"/>
          <w:szCs w:val="21"/>
          <w:color w:val="auto"/>
        </w:rPr>
        <w:t>嫦娥三号</w:t>
      </w:r>
      <w:r>
        <w:rPr>
          <w:rFonts w:ascii="Arial" w:cs="Arial" w:eastAsia="Arial" w:hAnsi="Arial"/>
          <w:sz w:val="21"/>
          <w:szCs w:val="21"/>
          <w:color w:val="auto"/>
        </w:rPr>
        <w:t>”</w:t>
      </w:r>
      <w:r>
        <w:rPr>
          <w:rFonts w:ascii="方正书宋_GBK" w:cs="方正书宋_GBK" w:eastAsia="方正书宋_GBK" w:hAnsi="方正书宋_GBK"/>
          <w:sz w:val="21"/>
          <w:szCs w:val="21"/>
          <w:color w:val="auto"/>
        </w:rPr>
        <w:t>进行首次地外天体软着陆和巡视探测时，就应用了人工智能技术。它可以利用人工智能自主避障，寻找月面合适的降落点，实现了我国在航天领域的突破。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-921385</wp:posOffset>
            </wp:positionV>
            <wp:extent cx="360045" cy="7200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-921385</wp:posOffset>
            </wp:positionV>
            <wp:extent cx="360045" cy="7200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327" w:lineRule="exact"/>
        <w:rPr>
          <w:sz w:val="20"/>
          <w:szCs w:val="20"/>
          <w:color w:val="auto"/>
        </w:rPr>
      </w:pPr>
    </w:p>
    <w:p>
      <w:pPr>
        <w:jc w:val="both"/>
        <w:ind w:left="540" w:right="432" w:firstLine="440"/>
        <w:spacing w:after="0" w:line="348" w:lineRule="exact"/>
        <w:rPr>
          <w:sz w:val="20"/>
          <w:szCs w:val="20"/>
          <w:color w:val="auto"/>
        </w:rPr>
      </w:pPr>
      <w:r>
        <w:rPr>
          <w:rFonts w:ascii="Arial" w:cs="Arial" w:eastAsia="Arial" w:hAnsi="Arial"/>
          <w:sz w:val="21"/>
          <w:szCs w:val="21"/>
          <w:color w:val="auto"/>
        </w:rPr>
        <w:t xml:space="preserve">2022 </w:t>
      </w:r>
      <w:r>
        <w:rPr>
          <w:rFonts w:ascii="方正书宋_GBK" w:cs="方正书宋_GBK" w:eastAsia="方正书宋_GBK" w:hAnsi="方正书宋_GBK"/>
          <w:sz w:val="21"/>
          <w:szCs w:val="21"/>
          <w:color w:val="auto"/>
        </w:rPr>
        <w:t>年</w:t>
      </w:r>
      <w:r>
        <w:rPr>
          <w:rFonts w:ascii="Arial" w:cs="Arial" w:eastAsia="Arial" w:hAnsi="Arial"/>
          <w:sz w:val="21"/>
          <w:szCs w:val="21"/>
          <w:color w:val="auto"/>
        </w:rPr>
        <w:t xml:space="preserve"> 7 </w:t>
      </w:r>
      <w:r>
        <w:rPr>
          <w:rFonts w:ascii="方正书宋_GBK" w:cs="方正书宋_GBK" w:eastAsia="方正书宋_GBK" w:hAnsi="方正书宋_GBK"/>
          <w:sz w:val="21"/>
          <w:szCs w:val="21"/>
          <w:color w:val="auto"/>
        </w:rPr>
        <w:t>月，由百度与央视新闻共同举办的</w:t>
      </w:r>
      <w:r>
        <w:rPr>
          <w:rFonts w:ascii="Arial" w:cs="Arial" w:eastAsia="Arial" w:hAnsi="Arial"/>
          <w:sz w:val="21"/>
          <w:szCs w:val="21"/>
          <w:color w:val="auto"/>
        </w:rPr>
        <w:t xml:space="preserve">“2022 </w:t>
      </w:r>
      <w:r>
        <w:rPr>
          <w:rFonts w:ascii="方正书宋_GBK" w:cs="方正书宋_GBK" w:eastAsia="方正书宋_GBK" w:hAnsi="方正书宋_GBK"/>
          <w:sz w:val="21"/>
          <w:szCs w:val="21"/>
          <w:color w:val="auto"/>
        </w:rPr>
        <w:t>百度世界大会</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成功召开。在会上，百度 </w:t>
      </w:r>
      <w:r>
        <w:rPr>
          <w:rFonts w:ascii="Arial" w:cs="Arial" w:eastAsia="Arial" w:hAnsi="Arial"/>
          <w:sz w:val="21"/>
          <w:szCs w:val="21"/>
          <w:color w:val="auto"/>
        </w:rPr>
        <w:t>CTO</w:t>
      </w:r>
      <w:r>
        <w:rPr>
          <w:rFonts w:ascii="方正书宋_GBK" w:cs="方正书宋_GBK" w:eastAsia="方正书宋_GBK" w:hAnsi="方正书宋_GBK"/>
          <w:sz w:val="21"/>
          <w:szCs w:val="21"/>
          <w:color w:val="auto"/>
        </w:rPr>
        <w:t>（</w:t>
      </w:r>
      <w:r>
        <w:rPr>
          <w:rFonts w:ascii="Arial" w:cs="Arial" w:eastAsia="Arial" w:hAnsi="Arial"/>
          <w:sz w:val="21"/>
          <w:szCs w:val="21"/>
          <w:color w:val="auto"/>
        </w:rPr>
        <w:t>Chief Technology Officer</w:t>
      </w:r>
      <w:r>
        <w:rPr>
          <w:rFonts w:ascii="方正书宋_GBK" w:cs="方正书宋_GBK" w:eastAsia="方正书宋_GBK" w:hAnsi="方正书宋_GBK"/>
          <w:sz w:val="21"/>
          <w:szCs w:val="21"/>
          <w:color w:val="auto"/>
        </w:rPr>
        <w:t>，首席技术官）王海峰公布了百度与国家航天局探月与航天工程中心的合作进展，并发布了全球首个航天大模型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航天</w:t>
      </w:r>
      <w:r>
        <w:rPr>
          <w:rFonts w:ascii="Arial" w:cs="Arial" w:eastAsia="Arial" w:hAnsi="Arial"/>
          <w:sz w:val="21"/>
          <w:szCs w:val="21"/>
          <w:color w:val="auto"/>
        </w:rPr>
        <w:t>—</w:t>
      </w:r>
      <w:r>
        <w:rPr>
          <w:rFonts w:ascii="方正书宋_GBK" w:cs="方正书宋_GBK" w:eastAsia="方正书宋_GBK" w:hAnsi="方正书宋_GBK"/>
          <w:sz w:val="21"/>
          <w:szCs w:val="21"/>
          <w:color w:val="auto"/>
        </w:rPr>
        <w:t>百度</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文心大模型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。该大模型基于对海量航天数据和知识的深度学习，能够对航天数据进行广泛采集、分析与理解，助推航天智能感知、智能控制等技术实现突破。</w:t>
      </w:r>
    </w:p>
    <w:p>
      <w:pPr>
        <w:spacing w:after="0" w:line="123" w:lineRule="exact"/>
        <w:rPr>
          <w:sz w:val="20"/>
          <w:szCs w:val="20"/>
          <w:color w:val="auto"/>
        </w:rPr>
      </w:pPr>
    </w:p>
    <w:p>
      <w:pPr>
        <w:jc w:val="both"/>
        <w:ind w:left="540" w:right="332" w:firstLine="356"/>
        <w:spacing w:after="0" w:line="337" w:lineRule="exact"/>
        <w:rPr>
          <w:sz w:val="20"/>
          <w:szCs w:val="20"/>
          <w:color w:val="auto"/>
        </w:rPr>
      </w:pPr>
      <w:r>
        <w:rPr>
          <w:rFonts w:ascii="Arial" w:cs="Arial" w:eastAsia="Arial" w:hAnsi="Arial"/>
          <w:sz w:val="21"/>
          <w:szCs w:val="21"/>
          <w:color w:val="auto"/>
        </w:rPr>
        <w:t>“</w:t>
      </w:r>
      <w:r>
        <w:rPr>
          <w:rFonts w:ascii="方正书宋_GBK" w:cs="方正书宋_GBK" w:eastAsia="方正书宋_GBK" w:hAnsi="方正书宋_GBK"/>
          <w:sz w:val="21"/>
          <w:szCs w:val="21"/>
          <w:color w:val="auto"/>
        </w:rPr>
        <w:t>航天</w:t>
      </w:r>
      <w:r>
        <w:rPr>
          <w:rFonts w:ascii="Arial" w:cs="Arial" w:eastAsia="Arial" w:hAnsi="Arial"/>
          <w:sz w:val="21"/>
          <w:szCs w:val="21"/>
          <w:color w:val="auto"/>
        </w:rPr>
        <w:t>—</w:t>
      </w:r>
      <w:r>
        <w:rPr>
          <w:rFonts w:ascii="方正书宋_GBK" w:cs="方正书宋_GBK" w:eastAsia="方正书宋_GBK" w:hAnsi="方正书宋_GBK"/>
          <w:sz w:val="21"/>
          <w:szCs w:val="21"/>
          <w:color w:val="auto"/>
        </w:rPr>
        <w:t>百度</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文心大模型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在航天领域的成功应用，可以在一定程度上解放科研人员的劳动力，使科研人员将更多精力投入创新研发工作。未来，百度将与国家航天局探月与航天工程中心深入合作，在深空探测智能技术研发、航空项目实施、航天人才培养等方面进行深入探索。</w:t>
      </w:r>
    </w:p>
    <w:p>
      <w:pPr>
        <w:spacing w:after="0" w:line="125" w:lineRule="exact"/>
        <w:rPr>
          <w:sz w:val="20"/>
          <w:szCs w:val="20"/>
          <w:color w:val="auto"/>
        </w:rPr>
      </w:pPr>
    </w:p>
    <w:p>
      <w:pPr>
        <w:ind w:left="540" w:right="432" w:firstLine="356"/>
        <w:spacing w:after="0" w:line="307" w:lineRule="exact"/>
        <w:rPr>
          <w:sz w:val="20"/>
          <w:szCs w:val="20"/>
          <w:color w:val="auto"/>
        </w:rPr>
      </w:pPr>
      <w:r>
        <w:rPr>
          <w:rFonts w:ascii="Arial" w:cs="Arial" w:eastAsia="Arial" w:hAnsi="Arial"/>
          <w:sz w:val="21"/>
          <w:szCs w:val="21"/>
          <w:color w:val="auto"/>
        </w:rPr>
        <w:t>“</w:t>
      </w:r>
      <w:r>
        <w:rPr>
          <w:rFonts w:ascii="方正书宋_GBK" w:cs="方正书宋_GBK" w:eastAsia="方正书宋_GBK" w:hAnsi="方正书宋_GBK"/>
          <w:sz w:val="21"/>
          <w:szCs w:val="21"/>
          <w:color w:val="auto"/>
        </w:rPr>
        <w:t>航天</w:t>
      </w:r>
      <w:r>
        <w:rPr>
          <w:rFonts w:ascii="Arial" w:cs="Arial" w:eastAsia="Arial" w:hAnsi="Arial"/>
          <w:sz w:val="21"/>
          <w:szCs w:val="21"/>
          <w:color w:val="auto"/>
        </w:rPr>
        <w:t>—</w:t>
      </w:r>
      <w:r>
        <w:rPr>
          <w:rFonts w:ascii="方正书宋_GBK" w:cs="方正书宋_GBK" w:eastAsia="方正书宋_GBK" w:hAnsi="方正书宋_GBK"/>
          <w:sz w:val="21"/>
          <w:szCs w:val="21"/>
          <w:color w:val="auto"/>
        </w:rPr>
        <w:t>百度</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文心大模型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的出现，是人工智能技术在航天领域应用的一个里程碑式的突破。其规避了传统人工智能模型应用范围单一的弊端，以大</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33"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6">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7">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8">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21" w:name="page22"/>
    <w:bookmarkEnd w:id="21"/>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9">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2">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模型实现了更强的通用性。</w:t>
      </w:r>
    </w:p>
    <w:p>
      <w:pPr>
        <w:spacing w:after="0" w:line="123"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决定人工智能模型是否</w:t>
      </w:r>
      <w:r>
        <w:rPr>
          <w:rFonts w:ascii="Arial" w:cs="Arial" w:eastAsia="Arial" w:hAnsi="Arial"/>
          <w:sz w:val="21"/>
          <w:szCs w:val="21"/>
          <w:color w:val="auto"/>
        </w:rPr>
        <w:t>“</w:t>
      </w:r>
      <w:r>
        <w:rPr>
          <w:rFonts w:ascii="方正书宋_GBK" w:cs="方正书宋_GBK" w:eastAsia="方正书宋_GBK" w:hAnsi="方正书宋_GBK"/>
          <w:sz w:val="21"/>
          <w:szCs w:val="21"/>
          <w:color w:val="auto"/>
        </w:rPr>
        <w:t>聪明</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的关键在于算法以及算法背后用于训练的数据的广度和深度。这就要求在有更多的数据用来训练人工智能模型的同时保证模型的学习效率和质量。</w:t>
      </w:r>
    </w:p>
    <w:p>
      <w:pPr>
        <w:spacing w:after="0" w:line="125"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 xml:space="preserve">过去，人工智能难以落地的一个原因是传统人工智能模型泛化性差，即 </w:t>
      </w:r>
      <w:r>
        <w:rPr>
          <w:rFonts w:ascii="Arial" w:cs="Arial" w:eastAsia="Arial" w:hAnsi="Arial"/>
          <w:sz w:val="21"/>
          <w:szCs w:val="21"/>
          <w:color w:val="auto"/>
        </w:rPr>
        <w:t>A</w:t>
      </w:r>
      <w:r>
        <w:rPr>
          <w:rFonts w:ascii="方正书宋_GBK" w:cs="方正书宋_GBK" w:eastAsia="方正书宋_GBK" w:hAnsi="方正书宋_GBK"/>
          <w:sz w:val="21"/>
          <w:szCs w:val="21"/>
          <w:color w:val="auto"/>
        </w:rPr>
        <w:t xml:space="preserve"> 模型只能应用于 </w:t>
      </w:r>
      <w:r>
        <w:rPr>
          <w:rFonts w:ascii="Arial" w:cs="Arial" w:eastAsia="Arial" w:hAnsi="Arial"/>
          <w:sz w:val="21"/>
          <w:szCs w:val="21"/>
          <w:color w:val="auto"/>
        </w:rPr>
        <w:t>A</w:t>
      </w:r>
      <w:r>
        <w:rPr>
          <w:rFonts w:ascii="方正书宋_GBK" w:cs="方正书宋_GBK" w:eastAsia="方正书宋_GBK" w:hAnsi="方正书宋_GBK"/>
          <w:sz w:val="21"/>
          <w:szCs w:val="21"/>
          <w:color w:val="auto"/>
        </w:rPr>
        <w:t xml:space="preserve"> 领域，无法应用于 </w:t>
      </w:r>
      <w:r>
        <w:rPr>
          <w:rFonts w:ascii="Arial" w:cs="Arial" w:eastAsia="Arial" w:hAnsi="Arial"/>
          <w:sz w:val="21"/>
          <w:szCs w:val="21"/>
          <w:color w:val="auto"/>
        </w:rPr>
        <w:t>B</w:t>
      </w:r>
      <w:r>
        <w:rPr>
          <w:rFonts w:ascii="方正书宋_GBK" w:cs="方正书宋_GBK" w:eastAsia="方正书宋_GBK" w:hAnsi="方正书宋_GBK"/>
          <w:sz w:val="21"/>
          <w:szCs w:val="21"/>
          <w:color w:val="auto"/>
        </w:rPr>
        <w:t xml:space="preserve"> 领域。另外，传统模型需要海量的标注数据，如果数据量不够大，模型精度就会大打折扣。</w:t>
      </w:r>
    </w:p>
    <w:p>
      <w:pPr>
        <w:spacing w:after="0" w:line="124" w:lineRule="exact"/>
        <w:rPr>
          <w:sz w:val="20"/>
          <w:szCs w:val="20"/>
          <w:color w:val="auto"/>
        </w:rPr>
      </w:pPr>
    </w:p>
    <w:p>
      <w:pPr>
        <w:jc w:val="both"/>
        <w:ind w:left="440" w:right="532" w:firstLine="440"/>
        <w:spacing w:after="0" w:line="343" w:lineRule="exact"/>
        <w:rPr>
          <w:sz w:val="20"/>
          <w:szCs w:val="20"/>
          <w:color w:val="auto"/>
        </w:rPr>
      </w:pPr>
      <w:r>
        <w:rPr>
          <w:rFonts w:ascii="方正书宋_GBK" w:cs="方正书宋_GBK" w:eastAsia="方正书宋_GBK" w:hAnsi="方正书宋_GBK"/>
          <w:sz w:val="21"/>
          <w:szCs w:val="21"/>
          <w:color w:val="auto"/>
        </w:rPr>
        <w:t>人工智能在航天领域的应用同样存在上述问题。而且航天是一项复杂的系统工程，包括空间技术、空间应用和空间科学三大部分，每一部分都涉及成百上千个细分领域的知识。这意味着传统模型训练方式在航天领域很可能会出现通用性差的问题，每一个细分场景都需要重新训练模型，但如果针对每个细分场景都推出一个小模型又会增加很多成本。</w:t>
      </w:r>
    </w:p>
    <w:p>
      <w:pPr>
        <w:spacing w:after="0" w:line="127" w:lineRule="exact"/>
        <w:rPr>
          <w:sz w:val="20"/>
          <w:szCs w:val="20"/>
          <w:color w:val="auto"/>
        </w:rPr>
      </w:pPr>
    </w:p>
    <w:p>
      <w:pPr>
        <w:jc w:val="both"/>
        <w:ind w:left="440" w:right="432" w:firstLine="440"/>
        <w:spacing w:after="0" w:line="374" w:lineRule="exact"/>
        <w:rPr>
          <w:sz w:val="20"/>
          <w:szCs w:val="20"/>
          <w:color w:val="auto"/>
        </w:rPr>
      </w:pPr>
      <w:r>
        <w:rPr>
          <w:rFonts w:ascii="方正书宋_GBK" w:cs="方正书宋_GBK" w:eastAsia="方正书宋_GBK" w:hAnsi="方正书宋_GBK"/>
          <w:sz w:val="21"/>
          <w:szCs w:val="21"/>
          <w:color w:val="auto"/>
        </w:rPr>
        <w:t>大模型的出现则为解决上述问题提供了一个新思路。它通过</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预训练大模型 </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 下游任务微调</w:t>
      </w:r>
      <w:r>
        <w:rPr>
          <w:rFonts w:ascii="Arial" w:cs="Arial" w:eastAsia="Arial" w:hAnsi="Arial"/>
          <w:sz w:val="21"/>
          <w:szCs w:val="21"/>
          <w:color w:val="auto"/>
        </w:rPr>
        <w:t>”</w:t>
      </w:r>
      <w:r>
        <w:rPr>
          <w:rFonts w:ascii="方正书宋_GBK" w:cs="方正书宋_GBK" w:eastAsia="方正书宋_GBK" w:hAnsi="方正书宋_GBK"/>
          <w:sz w:val="21"/>
          <w:szCs w:val="21"/>
          <w:color w:val="auto"/>
        </w:rPr>
        <w:t>的方式，提升模型的通用性，增强模型的泛化能力，从而让模型实现</w:t>
      </w:r>
      <w:r>
        <w:rPr>
          <w:rFonts w:ascii="Arial" w:cs="Arial" w:eastAsia="Arial" w:hAnsi="Arial"/>
          <w:sz w:val="21"/>
          <w:szCs w:val="21"/>
          <w:color w:val="auto"/>
        </w:rPr>
        <w:t>“</w:t>
      </w:r>
      <w:r>
        <w:rPr>
          <w:rFonts w:ascii="方正书宋_GBK" w:cs="方正书宋_GBK" w:eastAsia="方正书宋_GBK" w:hAnsi="方正书宋_GBK"/>
          <w:sz w:val="21"/>
          <w:szCs w:val="21"/>
          <w:color w:val="auto"/>
        </w:rPr>
        <w:t>举一反三</w:t>
      </w:r>
      <w:r>
        <w:rPr>
          <w:rFonts w:ascii="Arial" w:cs="Arial" w:eastAsia="Arial" w:hAnsi="Arial"/>
          <w:sz w:val="21"/>
          <w:szCs w:val="21"/>
          <w:color w:val="auto"/>
        </w:rPr>
        <w:t>”</w:t>
      </w:r>
      <w:r>
        <w:rPr>
          <w:rFonts w:ascii="方正书宋_GBK" w:cs="方正书宋_GBK" w:eastAsia="方正书宋_GBK" w:hAnsi="方正书宋_GBK"/>
          <w:sz w:val="21"/>
          <w:szCs w:val="21"/>
          <w:color w:val="auto"/>
        </w:rPr>
        <w:t>。相较于传统模型训练，大模型需要的训练数据少、人工标注成本低、模型使用门槛低、模型利用效率高，因此，在近些年越来越受欢迎。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-686435</wp:posOffset>
            </wp:positionV>
            <wp:extent cx="360045" cy="7200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-686435</wp:posOffset>
            </wp:positionV>
            <wp:extent cx="360045" cy="7200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327" w:lineRule="exact"/>
        <w:rPr>
          <w:sz w:val="20"/>
          <w:szCs w:val="20"/>
          <w:color w:val="auto"/>
        </w:rPr>
      </w:pPr>
    </w:p>
    <w:p>
      <w:pPr>
        <w:ind w:left="440" w:right="432" w:firstLine="440"/>
        <w:spacing w:after="0" w:line="338" w:lineRule="exact"/>
        <w:rPr>
          <w:sz w:val="20"/>
          <w:szCs w:val="20"/>
          <w:color w:val="auto"/>
        </w:rPr>
      </w:pPr>
      <w:r>
        <w:rPr>
          <w:rFonts w:ascii="方正书宋_GBK" w:cs="方正书宋_GBK" w:eastAsia="方正书宋_GBK" w:hAnsi="方正书宋_GBK"/>
          <w:sz w:val="21"/>
          <w:szCs w:val="21"/>
          <w:color w:val="auto"/>
        </w:rPr>
        <w:t>事实上，除了与国家航天局探月与航天工程中心合作推出</w:t>
      </w:r>
      <w:r>
        <w:rPr>
          <w:rFonts w:ascii="Arial" w:cs="Arial" w:eastAsia="Arial" w:hAnsi="Arial"/>
          <w:sz w:val="21"/>
          <w:szCs w:val="21"/>
          <w:color w:val="auto"/>
        </w:rPr>
        <w:t>“</w:t>
      </w:r>
      <w:r>
        <w:rPr>
          <w:rFonts w:ascii="方正书宋_GBK" w:cs="方正书宋_GBK" w:eastAsia="方正书宋_GBK" w:hAnsi="方正书宋_GBK"/>
          <w:sz w:val="21"/>
          <w:szCs w:val="21"/>
          <w:color w:val="auto"/>
        </w:rPr>
        <w:t>航天</w:t>
      </w:r>
      <w:r>
        <w:rPr>
          <w:rFonts w:ascii="Arial" w:cs="Arial" w:eastAsia="Arial" w:hAnsi="Arial"/>
          <w:sz w:val="21"/>
          <w:szCs w:val="21"/>
          <w:color w:val="auto"/>
        </w:rPr>
        <w:t>—</w:t>
      </w:r>
      <w:r>
        <w:rPr>
          <w:rFonts w:ascii="方正书宋_GBK" w:cs="方正书宋_GBK" w:eastAsia="方正书宋_GBK" w:hAnsi="方正书宋_GBK"/>
          <w:sz w:val="21"/>
          <w:szCs w:val="21"/>
          <w:color w:val="auto"/>
        </w:rPr>
        <w:t>百度</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文心大模型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，在 </w:t>
      </w:r>
      <w:r>
        <w:rPr>
          <w:rFonts w:ascii="Arial" w:cs="Arial" w:eastAsia="Arial" w:hAnsi="Arial"/>
          <w:sz w:val="21"/>
          <w:szCs w:val="21"/>
          <w:color w:val="auto"/>
        </w:rPr>
        <w:t>2021</w:t>
      </w:r>
      <w:r>
        <w:rPr>
          <w:rFonts w:ascii="方正书宋_GBK" w:cs="方正书宋_GBK" w:eastAsia="方正书宋_GBK" w:hAnsi="方正书宋_GBK"/>
          <w:sz w:val="21"/>
          <w:szCs w:val="21"/>
          <w:color w:val="auto"/>
        </w:rPr>
        <w:t xml:space="preserve"> 年，百度还与嫦娥奔月航天科技（北京）有限责任公司签署了合作协议，在月球探测、行星探测等深空探测领域开展技术合作。双方合作的背后，离不开产业级知识增强大模型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文心大模型的支持。</w:t>
      </w:r>
    </w:p>
    <w:p>
      <w:pPr>
        <w:spacing w:after="0" w:line="123"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文心大模型凭借知识增强的核心特色，能够从大规模知识和海量无结构数据中融合学习，拥有更高的学习效率和更好的学习效果。除此之外，文心大模型具备通用性好、泛化性强的特点，非常适合可用数据较少的航天领域，大幅降低了航天领域应用人工智能的门槛，推动了航天产业的变革与科技创新。</w:t>
      </w:r>
    </w:p>
    <w:p>
      <w:pPr>
        <w:spacing w:after="0" w:line="126" w:lineRule="exact"/>
        <w:rPr>
          <w:sz w:val="20"/>
          <w:szCs w:val="20"/>
          <w:color w:val="auto"/>
        </w:rPr>
      </w:pPr>
    </w:p>
    <w:p>
      <w:pPr>
        <w:jc w:val="both"/>
        <w:ind w:left="440" w:right="532" w:firstLine="440"/>
        <w:spacing w:after="0" w:line="337" w:lineRule="exact"/>
        <w:rPr>
          <w:sz w:val="20"/>
          <w:szCs w:val="20"/>
          <w:color w:val="auto"/>
        </w:rPr>
      </w:pPr>
      <w:r>
        <w:rPr>
          <w:rFonts w:ascii="方正书宋_GBK" w:cs="方正书宋_GBK" w:eastAsia="方正书宋_GBK" w:hAnsi="方正书宋_GBK"/>
          <w:sz w:val="21"/>
          <w:szCs w:val="21"/>
          <w:color w:val="auto"/>
        </w:rPr>
        <w:t>大模型作为人工智能的基础设施，在航天领域的应用潜力非常大。依托百度文心大模型，航天大模型可应用到多个航天业务场景，包括故障部位信息抽取、航天工程文献情报分类等。当航天大模型实现广泛应用时，航天领域各业务智能化升级会成为趋势。</w:t>
      </w:r>
    </w:p>
    <w:p>
      <w:pPr>
        <w:spacing w:after="0" w:line="124" w:lineRule="exact"/>
        <w:rPr>
          <w:sz w:val="20"/>
          <w:szCs w:val="20"/>
          <w:color w:val="auto"/>
        </w:rPr>
      </w:pPr>
    </w:p>
    <w:p>
      <w:pPr>
        <w:ind w:left="880"/>
        <w:spacing w:after="0" w:line="247" w:lineRule="exact"/>
        <w:rPr>
          <w:sz w:val="20"/>
          <w:szCs w:val="20"/>
          <w:color w:val="auto"/>
        </w:rPr>
      </w:pPr>
      <w:r>
        <w:rPr>
          <w:rFonts w:ascii="方正书宋_GBK" w:cs="方正书宋_GBK" w:eastAsia="方正书宋_GBK" w:hAnsi="方正书宋_GBK"/>
          <w:sz w:val="21"/>
          <w:szCs w:val="21"/>
          <w:color w:val="auto"/>
        </w:rPr>
        <w:t>随着人工智能技术的发展，在未来，人工智能在航天领域将会有更广泛的</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6"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22" w:name="page23"/>
    <w:bookmarkEnd w:id="22"/>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0">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spacing w:after="0" w:line="307" w:lineRule="exact"/>
        <w:rPr>
          <w:sz w:val="20"/>
          <w:szCs w:val="20"/>
          <w:color w:val="auto"/>
        </w:rPr>
      </w:pPr>
      <w:r>
        <w:rPr>
          <w:rFonts w:ascii="方正书宋_GBK" w:cs="方正书宋_GBK" w:eastAsia="方正书宋_GBK" w:hAnsi="方正书宋_GBK"/>
          <w:sz w:val="21"/>
          <w:szCs w:val="21"/>
          <w:color w:val="auto"/>
        </w:rPr>
        <w:t>应用，包括故障分析、任务规划、自主决策、集群智能等。而</w:t>
      </w:r>
      <w:r>
        <w:rPr>
          <w:rFonts w:ascii="Arial" w:cs="Arial" w:eastAsia="Arial" w:hAnsi="Arial"/>
          <w:sz w:val="21"/>
          <w:szCs w:val="21"/>
          <w:color w:val="auto"/>
        </w:rPr>
        <w:t>“</w:t>
      </w:r>
      <w:r>
        <w:rPr>
          <w:rFonts w:ascii="方正书宋_GBK" w:cs="方正书宋_GBK" w:eastAsia="方正书宋_GBK" w:hAnsi="方正书宋_GBK"/>
          <w:sz w:val="21"/>
          <w:szCs w:val="21"/>
          <w:color w:val="auto"/>
        </w:rPr>
        <w:t>航天</w:t>
      </w:r>
      <w:r>
        <w:rPr>
          <w:rFonts w:ascii="Arial" w:cs="Arial" w:eastAsia="Arial" w:hAnsi="Arial"/>
          <w:sz w:val="21"/>
          <w:szCs w:val="21"/>
          <w:color w:val="auto"/>
        </w:rPr>
        <w:t>—</w:t>
      </w:r>
      <w:r>
        <w:rPr>
          <w:rFonts w:ascii="方正书宋_GBK" w:cs="方正书宋_GBK" w:eastAsia="方正书宋_GBK" w:hAnsi="方正书宋_GBK"/>
          <w:sz w:val="21"/>
          <w:szCs w:val="21"/>
          <w:color w:val="auto"/>
        </w:rPr>
        <w:t>百度</w:t>
      </w:r>
      <w:r>
        <w:rPr>
          <w:rFonts w:ascii="Arial" w:cs="Arial" w:eastAsia="Arial" w:hAnsi="Arial"/>
          <w:sz w:val="21"/>
          <w:szCs w:val="21"/>
          <w:color w:val="auto"/>
        </w:rPr>
        <w:t>·</w:t>
      </w:r>
      <w:r>
        <w:rPr>
          <w:rFonts w:ascii="方正书宋_GBK" w:cs="方正书宋_GBK" w:eastAsia="方正书宋_GBK" w:hAnsi="方正书宋_GBK"/>
          <w:sz w:val="21"/>
          <w:szCs w:val="21"/>
          <w:color w:val="auto"/>
        </w:rPr>
        <w:t>文心大模型</w:t>
      </w:r>
      <w:r>
        <w:rPr>
          <w:rFonts w:ascii="Arial" w:cs="Arial" w:eastAsia="Arial" w:hAnsi="Arial"/>
          <w:sz w:val="21"/>
          <w:szCs w:val="21"/>
          <w:color w:val="auto"/>
        </w:rPr>
        <w:t>”</w:t>
      </w:r>
      <w:r>
        <w:rPr>
          <w:rFonts w:ascii="方正书宋_GBK" w:cs="方正书宋_GBK" w:eastAsia="方正书宋_GBK" w:hAnsi="方正书宋_GBK"/>
          <w:sz w:val="21"/>
          <w:szCs w:val="21"/>
          <w:color w:val="auto"/>
        </w:rPr>
        <w:t>作为先行者将在其中扮演关键角色，为航天事业的发展贡献力量。</w:t>
      </w:r>
    </w:p>
    <w:p>
      <w:pPr>
        <w:spacing w:after="0" w:line="200" w:lineRule="exact"/>
        <w:rPr>
          <w:sz w:val="20"/>
          <w:szCs w:val="20"/>
          <w:color w:val="auto"/>
        </w:rPr>
      </w:pPr>
    </w:p>
    <w:p>
      <w:pPr>
        <w:spacing w:after="0" w:line="280" w:lineRule="exact"/>
        <w:rPr>
          <w:sz w:val="20"/>
          <w:szCs w:val="20"/>
          <w:color w:val="auto"/>
        </w:rPr>
      </w:pPr>
    </w:p>
    <w:p>
      <w:pPr>
        <w:jc w:val="center"/>
        <w:ind w:right="-107"/>
        <w:spacing w:after="0" w:line="332" w:lineRule="exact"/>
        <w:tabs>
          <w:tab w:leader="none" w:pos="280" w:val="left"/>
        </w:tabs>
        <w:rPr>
          <w:sz w:val="20"/>
          <w:szCs w:val="20"/>
          <w:color w:val="auto"/>
        </w:rPr>
      </w:pPr>
      <w:r>
        <w:rPr>
          <w:rFonts w:ascii="方正兰亭黑7_GBK" w:cs="方正兰亭黑7_GBK" w:eastAsia="方正兰亭黑7_GBK" w:hAnsi="方正兰亭黑7_GBK"/>
          <w:sz w:val="29"/>
          <w:szCs w:val="29"/>
          <w:color w:val="auto"/>
        </w:rPr>
        <w:t>1.5</w:t>
      </w:r>
      <w:r>
        <w:rPr>
          <w:sz w:val="20"/>
          <w:szCs w:val="20"/>
          <w:color w:val="auto"/>
        </w:rPr>
        <w:tab/>
      </w:r>
      <w:r>
        <w:rPr>
          <w:rFonts w:ascii="方正兰亭黑7_GBK" w:cs="方正兰亭黑7_GBK" w:eastAsia="方正兰亭黑7_GBK" w:hAnsi="方正兰亭黑7_GBK"/>
          <w:sz w:val="28"/>
          <w:szCs w:val="28"/>
          <w:color w:val="auto"/>
        </w:rPr>
        <w:t>战略规划：企业如何入局人工智能</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1026160</wp:posOffset>
                </wp:positionH>
                <wp:positionV relativeFrom="paragraph">
                  <wp:posOffset>20320</wp:posOffset>
                </wp:positionV>
                <wp:extent cx="3246120"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246120" cy="4763"/>
                        </a:xfrm>
                        <a:prstGeom prst="line">
                          <a:avLst/>
                        </a:prstGeom>
                        <a:solidFill>
                          <a:srgbClr val="FFFFFF"/>
                        </a:solidFill>
                        <a:ln w="8991">
                          <a:solidFill>
                            <a:srgbClr val="B4B4B4"/>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0.8pt,1.6pt" to="336.4pt,1.6pt" o:allowincell="f" strokecolor="#B4B4B4" strokeweight="0.708pt"/>
            </w:pict>
          </mc:Fallback>
        </mc:AlternateContent>
      </w:r>
    </w:p>
    <w:p>
      <w:pPr>
        <w:spacing w:after="0" w:line="360" w:lineRule="exact"/>
        <w:rPr>
          <w:sz w:val="20"/>
          <w:szCs w:val="20"/>
          <w:color w:val="auto"/>
        </w:rPr>
      </w:pPr>
    </w:p>
    <w:p>
      <w:pPr>
        <w:jc w:val="both"/>
        <w:ind w:left="540" w:right="332" w:firstLine="440"/>
        <w:spacing w:after="0" w:line="327" w:lineRule="exact"/>
        <w:rPr>
          <w:sz w:val="20"/>
          <w:szCs w:val="20"/>
          <w:color w:val="auto"/>
        </w:rPr>
      </w:pPr>
      <w:r>
        <w:rPr>
          <w:rFonts w:ascii="方正书宋_GBK" w:cs="方正书宋_GBK" w:eastAsia="方正书宋_GBK" w:hAnsi="方正书宋_GBK"/>
          <w:sz w:val="21"/>
          <w:szCs w:val="21"/>
          <w:color w:val="auto"/>
        </w:rPr>
        <w:t>人工智能运用算法构建了动态计算环境，已经成为经济发展的新引擎。在此背景下，企业应抓住人工智能带来的发展机遇，把握好准备、决策、成长、稳定这四个阶段，获取自身发展的强大动能。</w:t>
      </w:r>
    </w:p>
    <w:p>
      <w:pPr>
        <w:spacing w:after="0" w:line="200" w:lineRule="exact"/>
        <w:rPr>
          <w:sz w:val="20"/>
          <w:szCs w:val="20"/>
          <w:color w:val="auto"/>
        </w:rPr>
      </w:pPr>
    </w:p>
    <w:p>
      <w:pPr>
        <w:spacing w:after="0" w:line="319"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1.5.1</w:t>
      </w:r>
      <w:r>
        <w:rPr>
          <w:sz w:val="20"/>
          <w:szCs w:val="20"/>
          <w:color w:val="auto"/>
        </w:rPr>
        <w:tab/>
      </w:r>
      <w:r>
        <w:rPr>
          <w:rFonts w:ascii="方正兰亭黑4_GBK" w:cs="方正兰亭黑4_GBK" w:eastAsia="方正兰亭黑4_GBK" w:hAnsi="方正兰亭黑4_GBK"/>
          <w:sz w:val="22"/>
          <w:szCs w:val="22"/>
          <w:color w:val="auto"/>
        </w:rPr>
        <w:t>准备阶段：低风险开启创业之路</w:t>
      </w:r>
    </w:p>
    <w:p>
      <w:pPr>
        <w:spacing w:after="0" w:line="334"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创业者若想低风险开启创业之路，就需要具备敏锐的洞察力，在遵守人工智能行业发展规律的基础上找到发展的突破口，并借鉴成功企业的经验，实现成功起步。无论是哪个领域的创业者，都需要顺应时代的发展，能否找准时代风口、做好充分准备，是能否创业成功的关键。</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-266065</wp:posOffset>
            </wp:positionV>
            <wp:extent cx="360045" cy="7200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-266065</wp:posOffset>
            </wp:positionV>
            <wp:extent cx="360045" cy="7200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94" w:lineRule="exact"/>
        <w:rPr>
          <w:sz w:val="20"/>
          <w:szCs w:val="20"/>
          <w:color w:val="auto"/>
        </w:rPr>
      </w:pPr>
    </w:p>
    <w:p>
      <w:pPr>
        <w:ind w:left="980"/>
        <w:spacing w:after="0" w:line="257" w:lineRule="exact"/>
        <w:rPr>
          <w:sz w:val="20"/>
          <w:szCs w:val="20"/>
          <w:color w:val="auto"/>
        </w:rPr>
      </w:pPr>
      <w:r>
        <w:rPr>
          <w:rFonts w:ascii="方正书宋_GBK" w:cs="方正书宋_GBK" w:eastAsia="方正书宋_GBK" w:hAnsi="方正书宋_GBK"/>
          <w:sz w:val="21"/>
          <w:szCs w:val="21"/>
          <w:color w:val="auto"/>
        </w:rPr>
        <w:t xml:space="preserve">身处人工智能时代，有四大创业前提值得创业者关注，如图 </w:t>
      </w:r>
      <w:r>
        <w:rPr>
          <w:rFonts w:ascii="Arial" w:cs="Arial" w:eastAsia="Arial" w:hAnsi="Arial"/>
          <w:sz w:val="21"/>
          <w:szCs w:val="21"/>
          <w:color w:val="auto"/>
        </w:rPr>
        <w:t>1-7</w:t>
      </w:r>
      <w:r>
        <w:rPr>
          <w:rFonts w:ascii="方正书宋_GBK" w:cs="方正书宋_GBK" w:eastAsia="方正书宋_GBK" w:hAnsi="方正书宋_GBK"/>
          <w:sz w:val="21"/>
          <w:szCs w:val="21"/>
          <w:color w:val="auto"/>
        </w:rPr>
        <w:t xml:space="preserve"> 所示。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1051560</wp:posOffset>
            </wp:positionH>
            <wp:positionV relativeFrom="paragraph">
              <wp:posOffset>154305</wp:posOffset>
            </wp:positionV>
            <wp:extent cx="3195955" cy="169926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a:extLst>
                        <a:ext uri="{28A0092B-C50C-407E-A947-70E740481C1C}"/>
                      </a:extLst>
                    </a:blip>
                    <a:srcRect/>
                    <a:stretch>
                      <a:fillRect/>
                    </a:stretch>
                  </pic:blipFill>
                  <pic:spPr bwMode="auto">
                    <a:xfrm>
                      <a:off x="0" y="0"/>
                      <a:ext cx="3195955" cy="1699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127"/>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1-7</w:t>
      </w:r>
      <w:r>
        <w:rPr>
          <w:sz w:val="20"/>
          <w:szCs w:val="20"/>
          <w:color w:val="auto"/>
        </w:rPr>
        <w:tab/>
      </w:r>
      <w:r>
        <w:rPr>
          <w:rFonts w:ascii="方正中等线_GBK" w:cs="方正中等线_GBK" w:eastAsia="方正中等线_GBK" w:hAnsi="方正中等线_GBK"/>
          <w:sz w:val="17"/>
          <w:szCs w:val="17"/>
          <w:color w:val="auto"/>
        </w:rPr>
        <w:t>四大创业前提</w:t>
      </w:r>
    </w:p>
    <w:p>
      <w:pPr>
        <w:spacing w:after="0" w:line="295" w:lineRule="exact"/>
        <w:rPr>
          <w:sz w:val="20"/>
          <w:szCs w:val="20"/>
          <w:color w:val="auto"/>
        </w:rPr>
      </w:pPr>
    </w:p>
    <w:p>
      <w:pPr>
        <w:ind w:left="1200" w:hanging="215"/>
        <w:spacing w:after="0" w:line="256" w:lineRule="exact"/>
        <w:tabs>
          <w:tab w:leader="none" w:pos="1200" w:val="left"/>
        </w:tabs>
        <w:numPr>
          <w:ilvl w:val="0"/>
          <w:numId w:val="18"/>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人工智能领域的高精尖人才</w:t>
      </w:r>
    </w:p>
    <w:p>
      <w:pPr>
        <w:spacing w:after="0" w:line="123"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当前，人工智能相关产业的发展有许多关键性技术需要突破，这就意味着</w:t>
      </w:r>
    </w:p>
    <w:p>
      <w:pPr>
        <w:spacing w:after="0" w:line="123" w:lineRule="exact"/>
        <w:rPr>
          <w:sz w:val="20"/>
          <w:szCs w:val="20"/>
          <w:color w:val="auto"/>
        </w:rPr>
      </w:pPr>
    </w:p>
    <w:p>
      <w:pPr>
        <w:ind w:left="540" w:right="432"/>
        <w:spacing w:after="0" w:line="306" w:lineRule="exact"/>
        <w:rPr>
          <w:sz w:val="20"/>
          <w:szCs w:val="20"/>
          <w:color w:val="auto"/>
        </w:rPr>
      </w:pPr>
      <w:r>
        <w:rPr>
          <w:rFonts w:ascii="方正书宋_GBK" w:cs="方正书宋_GBK" w:eastAsia="方正书宋_GBK" w:hAnsi="方正书宋_GBK"/>
          <w:sz w:val="21"/>
          <w:szCs w:val="21"/>
          <w:color w:val="auto"/>
        </w:rPr>
        <w:t>对高精尖人才仍然存在较高的依赖性。特别是对于处于起步阶段的人工智能创业企业来说，高水平的人工智能科学家是它们急需的核心人才。</w:t>
      </w:r>
    </w:p>
    <w:p>
      <w:pPr>
        <w:spacing w:after="0" w:line="123"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初创企业需要重视高精尖人才在团队中发挥的作用，只有高精尖人才才能</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36"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23" w:name="page24"/>
    <w:bookmarkEnd w:id="23"/>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7">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0">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32"/>
        <w:spacing w:after="0" w:line="327" w:lineRule="exact"/>
        <w:rPr>
          <w:sz w:val="20"/>
          <w:szCs w:val="20"/>
          <w:color w:val="auto"/>
        </w:rPr>
      </w:pPr>
      <w:r>
        <w:rPr>
          <w:rFonts w:ascii="方正书宋_GBK" w:cs="方正书宋_GBK" w:eastAsia="方正书宋_GBK" w:hAnsi="方正书宋_GBK"/>
          <w:sz w:val="21"/>
          <w:szCs w:val="21"/>
          <w:color w:val="auto"/>
        </w:rPr>
        <w:t>够深入探索技术发展的路径，突破技术发展的壁垒。可以说，高精尖人才是企业能否在行业中突围的关键。初创企业可以通过高薪聘请、股权激励等措施吸引并留住高精尖人才，开拓出自身的创业之路。</w:t>
      </w:r>
    </w:p>
    <w:p>
      <w:pPr>
        <w:spacing w:after="0" w:line="113" w:lineRule="exact"/>
        <w:rPr>
          <w:sz w:val="20"/>
          <w:szCs w:val="20"/>
          <w:color w:val="auto"/>
        </w:rPr>
      </w:pPr>
    </w:p>
    <w:p>
      <w:pPr>
        <w:ind w:left="1100" w:hanging="229"/>
        <w:spacing w:after="0" w:line="256" w:lineRule="exact"/>
        <w:tabs>
          <w:tab w:leader="none" w:pos="1100" w:val="left"/>
        </w:tabs>
        <w:numPr>
          <w:ilvl w:val="0"/>
          <w:numId w:val="19"/>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高质量的数据资源</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数据是人工智能领域发展的重要资源，高质量的数据资源是优化人工智能</w:t>
      </w:r>
    </w:p>
    <w:p>
      <w:pPr>
        <w:spacing w:after="0" w:line="123" w:lineRule="exact"/>
        <w:rPr>
          <w:sz w:val="20"/>
          <w:szCs w:val="20"/>
          <w:color w:val="auto"/>
        </w:rPr>
      </w:pPr>
    </w:p>
    <w:p>
      <w:pPr>
        <w:jc w:val="both"/>
        <w:ind w:left="440" w:right="552"/>
        <w:spacing w:after="0" w:line="306" w:lineRule="exact"/>
        <w:rPr>
          <w:sz w:val="20"/>
          <w:szCs w:val="20"/>
          <w:color w:val="auto"/>
        </w:rPr>
      </w:pPr>
      <w:r>
        <w:rPr>
          <w:rFonts w:ascii="方正书宋_GBK" w:cs="方正书宋_GBK" w:eastAsia="方正书宋_GBK" w:hAnsi="方正书宋_GBK"/>
          <w:sz w:val="21"/>
          <w:szCs w:val="21"/>
          <w:color w:val="auto"/>
        </w:rPr>
        <w:t>算法、模型等的基础。高质量主要是指数据除了要真实、有效、可靠，还要形成闭环、能够自动标注。</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例如，互联网平台中的广告系统能够根据用户点击情况以及后续操作情况自动收集相关数据，为人工智能系统进一步学习与优化奠定基础。从应用运行过程中收集一手数据，再用数据训练 AI 模型，使应用的性能得到提升，这种闭环式的发展模式十分高效。</w:t>
      </w:r>
    </w:p>
    <w:p>
      <w:pPr>
        <w:spacing w:after="0" w:line="126"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百度、谷歌等行业巨头的搜索引擎业务内部就能够形成一个较为完整的闭环系统，能够自动完成收集数据、标注数据、模型训练与反馈全流程。这使其拥有强大的人工智能发展潜力。</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-126365</wp:posOffset>
            </wp:positionV>
            <wp:extent cx="360045" cy="7200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-126365</wp:posOffset>
            </wp:positionV>
            <wp:extent cx="360045" cy="7200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93" w:lineRule="exact"/>
        <w:rPr>
          <w:sz w:val="20"/>
          <w:szCs w:val="20"/>
          <w:color w:val="auto"/>
        </w:rPr>
      </w:pPr>
    </w:p>
    <w:p>
      <w:pPr>
        <w:ind w:left="1100" w:hanging="229"/>
        <w:spacing w:after="0" w:line="256" w:lineRule="exact"/>
        <w:tabs>
          <w:tab w:leader="none" w:pos="1100" w:val="left"/>
        </w:tabs>
        <w:numPr>
          <w:ilvl w:val="0"/>
          <w:numId w:val="20"/>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超强计算能力</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深度学习的模型训练对计算机的算力有着极高的要求。如今，一个深度学</w:t>
      </w:r>
    </w:p>
    <w:p>
      <w:pPr>
        <w:spacing w:after="0" w:line="123" w:lineRule="exact"/>
        <w:rPr>
          <w:sz w:val="20"/>
          <w:szCs w:val="20"/>
          <w:color w:val="auto"/>
        </w:rPr>
      </w:pPr>
    </w:p>
    <w:p>
      <w:pPr>
        <w:jc w:val="both"/>
        <w:ind w:left="440" w:right="552"/>
        <w:spacing w:after="0" w:line="337" w:lineRule="exact"/>
        <w:rPr>
          <w:sz w:val="20"/>
          <w:szCs w:val="20"/>
          <w:color w:val="auto"/>
        </w:rPr>
      </w:pPr>
      <w:r>
        <w:rPr>
          <w:rFonts w:ascii="方正书宋_GBK" w:cs="方正书宋_GBK" w:eastAsia="方正书宋_GBK" w:hAnsi="方正书宋_GBK"/>
          <w:sz w:val="21"/>
          <w:szCs w:val="21"/>
          <w:color w:val="auto"/>
        </w:rPr>
        <w:t>习的典型任务往往需要在一台或多台装有 4 块到 8 块高性能 GPU 芯片的计算机上运行。而涉及视频、图像等较为复杂的深度学习任务，甚至需要在上百块、上千块 GPU 芯片组成的计算集群上才能运行。因此，为了在人工智能领域获得更好的发展，初创企业需要在计算能力上做好充分准备。</w:t>
      </w:r>
    </w:p>
    <w:p>
      <w:pPr>
        <w:spacing w:after="0" w:line="114" w:lineRule="exact"/>
        <w:rPr>
          <w:sz w:val="20"/>
          <w:szCs w:val="20"/>
          <w:color w:val="auto"/>
        </w:rPr>
      </w:pPr>
    </w:p>
    <w:p>
      <w:pPr>
        <w:ind w:left="1100" w:hanging="229"/>
        <w:spacing w:after="0" w:line="256" w:lineRule="exact"/>
        <w:tabs>
          <w:tab w:leader="none" w:pos="1100" w:val="left"/>
        </w:tabs>
        <w:numPr>
          <w:ilvl w:val="0"/>
          <w:numId w:val="21"/>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明确的领域界限</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人工智能领域的创业技术含量较高，明确的领域界限是高效、成功创业的</w:t>
      </w:r>
    </w:p>
    <w:p>
      <w:pPr>
        <w:spacing w:after="0" w:line="123" w:lineRule="exact"/>
        <w:rPr>
          <w:sz w:val="20"/>
          <w:szCs w:val="20"/>
          <w:color w:val="auto"/>
        </w:rPr>
      </w:pPr>
    </w:p>
    <w:p>
      <w:pPr>
        <w:jc w:val="both"/>
        <w:ind w:left="440" w:right="532"/>
        <w:spacing w:after="0" w:line="306" w:lineRule="exact"/>
        <w:rPr>
          <w:sz w:val="20"/>
          <w:szCs w:val="20"/>
          <w:color w:val="auto"/>
        </w:rPr>
      </w:pPr>
      <w:r>
        <w:rPr>
          <w:rFonts w:ascii="方正书宋_GBK" w:cs="方正书宋_GBK" w:eastAsia="方正书宋_GBK" w:hAnsi="方正书宋_GBK"/>
          <w:sz w:val="21"/>
          <w:szCs w:val="21"/>
          <w:color w:val="auto"/>
        </w:rPr>
        <w:t>关键。初创企业需要明确自身瞄准的领域，并明确自身想要推出的产品需要什么技术。</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例如，设计一款扫地机器人，初创企业可以引入视觉传感器技术，以规划清洁路线、提升清洁效率。若不能明确领域界限，一味地追求在产品中引入先进技术，而不考虑技术是否适配、是否实用，产品就有可能脱离现实，难以投入使用。</w:t>
      </w:r>
    </w:p>
    <w:p>
      <w:pPr>
        <w:spacing w:after="0" w:line="126"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总之，想要在人工智能领域成功创业，创业者需要在各个方面都做好充足的准备，最大限度地降低创业风险。</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6"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5">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24" w:name="page25"/>
    <w:bookmarkEnd w:id="24"/>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6">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8">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200" w:lineRule="exact"/>
        <w:rPr>
          <w:sz w:val="20"/>
          <w:szCs w:val="20"/>
          <w:color w:val="auto"/>
        </w:rPr>
      </w:pPr>
    </w:p>
    <w:p>
      <w:pPr>
        <w:spacing w:after="0" w:line="291"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1.5.2</w:t>
      </w:r>
      <w:r>
        <w:rPr>
          <w:sz w:val="20"/>
          <w:szCs w:val="20"/>
          <w:color w:val="auto"/>
        </w:rPr>
        <w:tab/>
      </w:r>
      <w:r>
        <w:rPr>
          <w:rFonts w:ascii="方正兰亭黑4_GBK" w:cs="方正兰亭黑4_GBK" w:eastAsia="方正兰亭黑4_GBK" w:hAnsi="方正兰亭黑4_GBK"/>
          <w:sz w:val="22"/>
          <w:szCs w:val="22"/>
          <w:color w:val="auto"/>
        </w:rPr>
        <w:t>决策阶段：选好核心发展要素</w:t>
      </w:r>
    </w:p>
    <w:p>
      <w:pPr>
        <w:spacing w:after="0" w:line="334"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初创企业做好充分准备之后，便进入创业的决策阶段。在这个阶段，企业需要选定自身发展的核心要素，并且一定要坚定自身发展道路，不可中途易辙，否则很难取得成功。</w:t>
      </w:r>
    </w:p>
    <w:p>
      <w:pPr>
        <w:spacing w:after="0" w:line="94" w:lineRule="exact"/>
        <w:rPr>
          <w:sz w:val="20"/>
          <w:szCs w:val="20"/>
          <w:color w:val="auto"/>
        </w:rPr>
      </w:pPr>
    </w:p>
    <w:p>
      <w:pPr>
        <w:ind w:left="1200" w:hanging="215"/>
        <w:spacing w:after="0" w:line="256" w:lineRule="exact"/>
        <w:tabs>
          <w:tab w:leader="none" w:pos="1200" w:val="left"/>
        </w:tabs>
        <w:numPr>
          <w:ilvl w:val="0"/>
          <w:numId w:val="22"/>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关键性应用</w:t>
      </w:r>
      <w:r>
        <w:rPr>
          <w:rFonts w:ascii="Times New Roman" w:cs="Times New Roman" w:eastAsia="Times New Roman" w:hAnsi="Times New Roman"/>
          <w:sz w:val="22"/>
          <w:szCs w:val="22"/>
          <w:b w:val="1"/>
          <w:bCs w:val="1"/>
          <w:color w:val="auto"/>
        </w:rPr>
        <w:t xml:space="preserve"> vs </w:t>
      </w:r>
      <w:r>
        <w:rPr>
          <w:rFonts w:ascii="方正黑体_GBK" w:cs="方正黑体_GBK" w:eastAsia="方正黑体_GBK" w:hAnsi="方正黑体_GBK"/>
          <w:sz w:val="22"/>
          <w:szCs w:val="22"/>
          <w:color w:val="auto"/>
        </w:rPr>
        <w:t>非关键性应用</w:t>
      </w:r>
    </w:p>
    <w:p>
      <w:pPr>
        <w:spacing w:after="0" w:line="142"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在人工智能创新方面，有关键性应用与非关键性应用之分。关键性应用指</w:t>
      </w:r>
    </w:p>
    <w:p>
      <w:pPr>
        <w:spacing w:after="0" w:line="123" w:lineRule="exact"/>
        <w:rPr>
          <w:sz w:val="20"/>
          <w:szCs w:val="20"/>
          <w:color w:val="auto"/>
        </w:rPr>
      </w:pPr>
    </w:p>
    <w:p>
      <w:pPr>
        <w:jc w:val="both"/>
        <w:ind w:left="540" w:right="432"/>
        <w:spacing w:after="0" w:line="327" w:lineRule="exact"/>
        <w:rPr>
          <w:sz w:val="20"/>
          <w:szCs w:val="20"/>
          <w:color w:val="auto"/>
        </w:rPr>
      </w:pPr>
      <w:r>
        <w:rPr>
          <w:rFonts w:ascii="方正书宋_GBK" w:cs="方正书宋_GBK" w:eastAsia="方正书宋_GBK" w:hAnsi="方正书宋_GBK"/>
          <w:sz w:val="21"/>
          <w:szCs w:val="21"/>
          <w:color w:val="auto"/>
        </w:rPr>
        <w:t>的是对技术要求非常高、容错率极低的产品。例如，在自动驾驶领域，安全性达到 99% 的自动驾驶汽车是不能上路的，必须追求小数点后无限个 9，使得发生事故的概率无限趋近于 0，这样才能放心地将其投入实践。</w:t>
      </w:r>
    </w:p>
    <w:p>
      <w:pPr>
        <w:spacing w:after="0" w:line="125"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与此同理的还有医疗领域，手术机器人的可靠度为 98.9%，就意味着 1000 次手术将会出现 1 次医疗事故，而医疗行业必须将可能出现事故的概率降低到无限接近于 0。</w:t>
      </w:r>
    </w:p>
    <w:p>
      <w:pPr>
        <w:spacing w:after="0" w:line="125" w:lineRule="exact"/>
        <w:rPr>
          <w:sz w:val="20"/>
          <w:szCs w:val="20"/>
          <w:color w:val="auto"/>
        </w:rPr>
      </w:pPr>
    </w:p>
    <w:p>
      <w:pPr>
        <w:jc w:val="both"/>
        <w:ind w:left="540" w:right="332" w:firstLine="440"/>
        <w:spacing w:after="0" w:line="327" w:lineRule="exact"/>
        <w:rPr>
          <w:sz w:val="20"/>
          <w:szCs w:val="20"/>
          <w:color w:val="auto"/>
        </w:rPr>
      </w:pPr>
      <w:r>
        <w:rPr>
          <w:rFonts w:ascii="方正书宋_GBK" w:cs="方正书宋_GBK" w:eastAsia="方正书宋_GBK" w:hAnsi="方正书宋_GBK"/>
          <w:sz w:val="21"/>
          <w:szCs w:val="21"/>
          <w:color w:val="auto"/>
        </w:rPr>
        <w:t>因此，关键性应用就是那些在实际应用场景中几乎没有容错率的人工智能产品。通常来说，关键性应用的研发都需要有科技水平极高的行业专家坐镇，且研发周期较长，前期资金投入较大。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-594360</wp:posOffset>
            </wp:positionV>
            <wp:extent cx="360045" cy="7200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9">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-594360</wp:posOffset>
            </wp:positionV>
            <wp:extent cx="360045" cy="7200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0">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5"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与之相对，非关键性应用指的是在实际应用中容错率相对较高、简单实用且性价比更高的产品。例如，现在许多门禁系统有人脸识别这一功能，通常也配有指纹识别功能，因为人脸识别并不是每一次都能及时响应。人脸识别就是一种非关键性应用。</w:t>
      </w:r>
    </w:p>
    <w:p>
      <w:pPr>
        <w:spacing w:after="0" w:line="126"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对于一些规模较小的初创企业来说，入局非关键性应用显然是更为明智之举。这样的项目更好切入，与人们日常生活的联系较为密切，市场更广阔。</w:t>
      </w:r>
    </w:p>
    <w:p>
      <w:pPr>
        <w:spacing w:after="0" w:line="95" w:lineRule="exact"/>
        <w:rPr>
          <w:sz w:val="20"/>
          <w:szCs w:val="20"/>
          <w:color w:val="auto"/>
        </w:rPr>
      </w:pPr>
    </w:p>
    <w:p>
      <w:pPr>
        <w:ind w:left="1200" w:hanging="215"/>
        <w:spacing w:after="0" w:line="256" w:lineRule="exact"/>
        <w:tabs>
          <w:tab w:leader="none" w:pos="1200" w:val="left"/>
        </w:tabs>
        <w:numPr>
          <w:ilvl w:val="0"/>
          <w:numId w:val="23"/>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技术提供商</w:t>
      </w:r>
      <w:r>
        <w:rPr>
          <w:rFonts w:ascii="Times New Roman" w:cs="Times New Roman" w:eastAsia="Times New Roman" w:hAnsi="Times New Roman"/>
          <w:sz w:val="22"/>
          <w:szCs w:val="22"/>
          <w:b w:val="1"/>
          <w:bCs w:val="1"/>
          <w:color w:val="auto"/>
        </w:rPr>
        <w:t xml:space="preserve"> vs </w:t>
      </w:r>
      <w:r>
        <w:rPr>
          <w:rFonts w:ascii="方正黑体_GBK" w:cs="方正黑体_GBK" w:eastAsia="方正黑体_GBK" w:hAnsi="方正黑体_GBK"/>
          <w:sz w:val="22"/>
          <w:szCs w:val="22"/>
          <w:color w:val="auto"/>
        </w:rPr>
        <w:t>全栈服务商</w:t>
      </w:r>
    </w:p>
    <w:p>
      <w:pPr>
        <w:spacing w:after="0" w:line="142"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许多人工智能创业团队都有较为深厚的技术背景，在创业初期选择成为技</w:t>
      </w:r>
    </w:p>
    <w:p>
      <w:pPr>
        <w:spacing w:after="0" w:line="121" w:lineRule="exact"/>
        <w:rPr>
          <w:sz w:val="20"/>
          <w:szCs w:val="20"/>
          <w:color w:val="auto"/>
        </w:rPr>
      </w:pPr>
    </w:p>
    <w:p>
      <w:pPr>
        <w:ind w:left="540"/>
        <w:spacing w:after="0" w:line="247" w:lineRule="exact"/>
        <w:rPr>
          <w:sz w:val="20"/>
          <w:szCs w:val="20"/>
          <w:color w:val="auto"/>
        </w:rPr>
      </w:pPr>
      <w:r>
        <w:rPr>
          <w:rFonts w:ascii="方正书宋_GBK" w:cs="方正书宋_GBK" w:eastAsia="方正书宋_GBK" w:hAnsi="方正书宋_GBK"/>
          <w:sz w:val="21"/>
          <w:szCs w:val="21"/>
          <w:color w:val="auto"/>
        </w:rPr>
        <w:t>术提供商。那么技术提供商这条路很好走吗？答案是否定的。</w:t>
      </w:r>
    </w:p>
    <w:p>
      <w:pPr>
        <w:spacing w:after="0" w:line="123"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通用型技术是巨头企业业务布局的重点，随着技术的发展与成熟，巨头企业极有可能面向大众免费提供人工智能的基础性功能。而且，不同企业之间的技术壁垒也会逐渐消弭，整个人工智能行业的技术准入门槛将不断降低。因此，成为技术提供商不是想要长期发展的初创企业的最佳选择。</w:t>
      </w:r>
    </w:p>
    <w:p>
      <w:pPr>
        <w:spacing w:after="0" w:line="124"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对于初创企业来说，健康的商业模式是成为数据、技术、产品、商业四位</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32"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2">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25" w:name="page26"/>
    <w:bookmarkEnd w:id="25"/>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4">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7">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52"/>
        <w:spacing w:after="0" w:line="306" w:lineRule="exact"/>
        <w:rPr>
          <w:sz w:val="20"/>
          <w:szCs w:val="20"/>
          <w:color w:val="auto"/>
        </w:rPr>
      </w:pPr>
      <w:r>
        <w:rPr>
          <w:rFonts w:ascii="方正书宋_GBK" w:cs="方正书宋_GBK" w:eastAsia="方正书宋_GBK" w:hAnsi="方正书宋_GBK"/>
          <w:sz w:val="21"/>
          <w:szCs w:val="21"/>
          <w:color w:val="auto"/>
        </w:rPr>
        <w:t>一体的全栈服务商。这不仅有利于初创企业在创业初期避开与巨头企业正面竞争，还为初创企业后期的存续与发展提供了保障。</w:t>
      </w:r>
    </w:p>
    <w:p>
      <w:pPr>
        <w:spacing w:after="0" w:line="94"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2"/>
          <w:szCs w:val="22"/>
          <w:b w:val="1"/>
          <w:bCs w:val="1"/>
          <w:color w:val="auto"/>
        </w:rPr>
        <w:t>3. To C vs To B</w:t>
      </w:r>
    </w:p>
    <w:p>
      <w:pPr>
        <w:spacing w:after="0" w:line="146"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To C 与 To B 的区别是：To C 面向个人消费者，To B 面向企业。当前，人工智能领域的 To C 市场还未发展成熟。</w:t>
      </w:r>
    </w:p>
    <w:p>
      <w:pPr>
        <w:spacing w:after="0" w:line="125"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由于 To C 领域的很多企业尚未形成完善的产业链，因此产品的生产成本以及新产品的研发成本居高不下。这导致 To C 市场上的人工智能产品种类有限，大部分是扫地机器人、无人机、智能助手等同质化程度较高的产品。</w:t>
      </w:r>
    </w:p>
    <w:p>
      <w:pPr>
        <w:spacing w:after="0" w:line="125" w:lineRule="exact"/>
        <w:rPr>
          <w:sz w:val="20"/>
          <w:szCs w:val="20"/>
          <w:color w:val="auto"/>
        </w:rPr>
      </w:pPr>
    </w:p>
    <w:p>
      <w:pPr>
        <w:jc w:val="both"/>
        <w:ind w:left="440" w:right="432" w:firstLine="440"/>
        <w:spacing w:after="0" w:line="337" w:lineRule="exact"/>
        <w:rPr>
          <w:sz w:val="20"/>
          <w:szCs w:val="20"/>
          <w:color w:val="auto"/>
        </w:rPr>
      </w:pPr>
      <w:r>
        <w:rPr>
          <w:rFonts w:ascii="方正书宋_GBK" w:cs="方正书宋_GBK" w:eastAsia="方正书宋_GBK" w:hAnsi="方正书宋_GBK"/>
          <w:sz w:val="21"/>
          <w:szCs w:val="21"/>
          <w:color w:val="auto"/>
        </w:rPr>
        <w:t>在 To B 领域，企业客户往往以降本增效为主要目标引入人工智能技术，它们的资金支付能力强，对高成本、高售价的智能机器人的接受程度更高。企业客户应用人工智能的场景更为丰富，人工智能产品在 To C 端可能是锦上添花，但在 To B 端便是雪中送炭。</w:t>
      </w:r>
    </w:p>
    <w:p>
      <w:pPr>
        <w:spacing w:after="0" w:line="126"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但这不意味着初创企业要将全部资金投入 To B 端产品研发，To C 与 To B 各有利弊。虽然个人消费者支付能力较弱，但是市场更为广阔，产品研发前期投入成本较低。而 To B 端的企业客户虽然支付能力更强，但是产品更新换代速度慢，客户资源也较难积累。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-593090</wp:posOffset>
            </wp:positionV>
            <wp:extent cx="360045" cy="7200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8">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-593090</wp:posOffset>
            </wp:positionV>
            <wp:extent cx="360045" cy="7200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9">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6"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初创企业要结合自身具体情况，根据对自身优势与劣势的分析选择适合自身的发展赛道，不断积累发展经验，提升自身的综合实力。</w:t>
      </w:r>
    </w:p>
    <w:p>
      <w:pPr>
        <w:spacing w:after="0" w:line="200" w:lineRule="exact"/>
        <w:rPr>
          <w:sz w:val="20"/>
          <w:szCs w:val="20"/>
          <w:color w:val="auto"/>
        </w:rPr>
      </w:pPr>
    </w:p>
    <w:p>
      <w:pPr>
        <w:spacing w:after="0" w:line="320"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1.5.3</w:t>
        <w:tab/>
        <w:t>成长阶段：抓住人工智能红利</w:t>
      </w:r>
    </w:p>
    <w:p>
      <w:pPr>
        <w:spacing w:after="0" w:line="334"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随着人工智能技术给社会生活以及商业带来的变革不断加深，所有行业都将发生颠覆，不能顺应时代发展趋势的企业必将被淘汰。那么，在发展浪潮中，企业应如何抓住人工智能红利、成功转型呢？</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首先，要重视数据资产。在人工智能时代，数据已经成为企业的核心资产。谷歌、脸书等巨头企业的市场价值高达数千亿美元，这不仅是因为它们具有市场垄断地位与独具特色的商业模式，还因为它们拥有的亿万名用户及其产生的海量数据蕴藏着巨大价值。</w:t>
      </w:r>
    </w:p>
    <w:p>
      <w:pPr>
        <w:spacing w:after="0" w:line="126"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以谷歌为例，它能够通过提供邮件、搜索等应用范围广阔的网络服务，迅速扩大用户群体，获取大量的用户数据。加上谷歌浏览器自动抓取的网页数</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348"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2">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26" w:name="page27"/>
    <w:bookmarkEnd w:id="26"/>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3">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4">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5">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0" w:lineRule="exact"/>
        <w:rPr>
          <w:sz w:val="20"/>
          <w:szCs w:val="20"/>
          <w:color w:val="auto"/>
        </w:rPr>
      </w:pPr>
    </w:p>
    <w:p>
      <w:pPr>
        <w:ind w:left="540"/>
        <w:spacing w:after="0" w:line="247" w:lineRule="exact"/>
        <w:rPr>
          <w:sz w:val="20"/>
          <w:szCs w:val="20"/>
          <w:color w:val="auto"/>
        </w:rPr>
      </w:pPr>
      <w:r>
        <w:rPr>
          <w:rFonts w:ascii="方正书宋_GBK" w:cs="方正书宋_GBK" w:eastAsia="方正书宋_GBK" w:hAnsi="方正书宋_GBK"/>
          <w:sz w:val="21"/>
          <w:szCs w:val="21"/>
          <w:color w:val="auto"/>
        </w:rPr>
        <w:t>据，谷歌积累了大量数据资产。</w:t>
      </w:r>
    </w:p>
    <w:p>
      <w:pPr>
        <w:spacing w:after="0" w:line="123" w:lineRule="exact"/>
        <w:rPr>
          <w:sz w:val="20"/>
          <w:szCs w:val="20"/>
          <w:color w:val="auto"/>
        </w:rPr>
      </w:pPr>
    </w:p>
    <w:p>
      <w:pPr>
        <w:ind w:left="540" w:right="332" w:firstLine="440"/>
        <w:spacing w:after="0" w:line="327" w:lineRule="exact"/>
        <w:rPr>
          <w:sz w:val="20"/>
          <w:szCs w:val="20"/>
          <w:color w:val="auto"/>
        </w:rPr>
      </w:pPr>
      <w:r>
        <w:rPr>
          <w:rFonts w:ascii="方正书宋_GBK" w:cs="方正书宋_GBK" w:eastAsia="方正书宋_GBK" w:hAnsi="方正书宋_GBK"/>
          <w:sz w:val="21"/>
          <w:szCs w:val="21"/>
          <w:color w:val="auto"/>
        </w:rPr>
        <w:t>利用这些数据，谷歌涉足了媒体、终端、</w:t>
      </w:r>
      <w:r>
        <w:rPr>
          <w:rFonts w:ascii="Arial" w:cs="Arial" w:eastAsia="Arial" w:hAnsi="Arial"/>
          <w:sz w:val="21"/>
          <w:szCs w:val="21"/>
          <w:color w:val="auto"/>
        </w:rPr>
        <w:t>IT</w:t>
      </w:r>
      <w:r>
        <w:rPr>
          <w:rFonts w:ascii="方正书宋_GBK" w:cs="方正书宋_GBK" w:eastAsia="方正书宋_GBK" w:hAnsi="方正书宋_GBK"/>
          <w:sz w:val="21"/>
          <w:szCs w:val="21"/>
          <w:color w:val="auto"/>
        </w:rPr>
        <w:t xml:space="preserve"> 解决方案、基础电信等业务，而广告营销业务能够为谷歌提供源源不断的现金流。这表明数据资产能给企业带来巨大经济效益。</w:t>
      </w:r>
    </w:p>
    <w:p>
      <w:pPr>
        <w:spacing w:after="0" w:line="125"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其次，需要有核心战略的支撑。人工智能领域的竞争最终会落脚到数据的竞争，企业拥有丰富的数据资源后，还需要有一个高质量的数据战略。数据战略的关键就在于数据治理。</w:t>
      </w:r>
    </w:p>
    <w:p>
      <w:pPr>
        <w:spacing w:after="0" w:line="125"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数据治理总共有四个层次：一是重视数据治理并将其提升到业务战略的高度；二是建立符合企业自身情况的数据战略与数据安全原则；三是构建具体的数据治理框架与治理方法；四是从技术角度与组织管理方面保障数据治理的落实。</w:t>
      </w:r>
    </w:p>
    <w:p>
      <w:pPr>
        <w:spacing w:after="0" w:line="126"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业务需求与外部市场环境不断变化，企业要积极调整数据战略的具体实施方案，保障自身数据安全。</w:t>
      </w:r>
    </w:p>
    <w:p>
      <w:pPr>
        <w:spacing w:after="0" w:line="125" w:lineRule="exact"/>
        <w:rPr>
          <w:sz w:val="20"/>
          <w:szCs w:val="20"/>
          <w:color w:val="auto"/>
        </w:rPr>
      </w:pPr>
    </w:p>
    <w:p>
      <w:pPr>
        <w:jc w:val="both"/>
        <w:ind w:left="540" w:right="332" w:firstLine="440"/>
        <w:spacing w:after="0" w:line="398" w:lineRule="exact"/>
        <w:rPr>
          <w:sz w:val="20"/>
          <w:szCs w:val="20"/>
          <w:color w:val="auto"/>
        </w:rPr>
      </w:pPr>
      <w:r>
        <w:rPr>
          <w:rFonts w:ascii="方正书宋_GBK" w:cs="方正书宋_GBK" w:eastAsia="方正书宋_GBK" w:hAnsi="方正书宋_GBK"/>
          <w:sz w:val="21"/>
          <w:szCs w:val="21"/>
          <w:color w:val="auto"/>
        </w:rPr>
        <w:t>对于企业来说，人工智能行业的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大踏步</w:t>
      </w:r>
      <w:r>
        <w:rPr>
          <w:rFonts w:ascii="Arial" w:cs="Arial" w:eastAsia="Arial" w:hAnsi="Arial"/>
          <w:sz w:val="21"/>
          <w:szCs w:val="21"/>
          <w:color w:val="auto"/>
        </w:rPr>
        <w:t>”</w:t>
      </w:r>
      <w:r>
        <w:rPr>
          <w:rFonts w:ascii="方正书宋_GBK" w:cs="方正书宋_GBK" w:eastAsia="方正书宋_GBK" w:hAnsi="方正书宋_GBK"/>
          <w:sz w:val="21"/>
          <w:szCs w:val="21"/>
          <w:color w:val="auto"/>
        </w:rPr>
        <w:t>发展，既是机遇，也是挑战。企业要及时抓住人工智能的红利，赶上这趟技术进步带动经济发展的</w:t>
      </w:r>
      <w:r>
        <w:rPr>
          <w:rFonts w:ascii="Arial" w:cs="Arial" w:eastAsia="Arial" w:hAnsi="Arial"/>
          <w:sz w:val="21"/>
          <w:szCs w:val="21"/>
          <w:color w:val="auto"/>
        </w:rPr>
        <w:t>“</w:t>
      </w:r>
      <w:r>
        <w:rPr>
          <w:rFonts w:ascii="方正书宋_GBK" w:cs="方正书宋_GBK" w:eastAsia="方正书宋_GBK" w:hAnsi="方正书宋_GBK"/>
          <w:sz w:val="21"/>
          <w:szCs w:val="21"/>
          <w:color w:val="auto"/>
        </w:rPr>
        <w:t>高速列车</w:t>
      </w:r>
      <w:r>
        <w:rPr>
          <w:rFonts w:ascii="Arial" w:cs="Arial" w:eastAsia="Arial" w:hAnsi="Arial"/>
          <w:sz w:val="21"/>
          <w:szCs w:val="21"/>
          <w:color w:val="auto"/>
        </w:rPr>
        <w:t>”</w:t>
      </w:r>
      <w:r>
        <w:rPr>
          <w:rFonts w:ascii="方正书宋_GBK" w:cs="方正书宋_GBK" w:eastAsia="方正书宋_GBK" w:hAnsi="方正书宋_GBK"/>
          <w:sz w:val="21"/>
          <w:szCs w:val="2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-476885</wp:posOffset>
            </wp:positionV>
            <wp:extent cx="360045" cy="7200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-476885</wp:posOffset>
            </wp:positionV>
            <wp:extent cx="360045" cy="7200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540"/>
        <w:spacing w:after="0" w:line="274" w:lineRule="exact"/>
        <w:tabs>
          <w:tab w:leader="none" w:pos="1320" w:val="left"/>
        </w:tabs>
        <w:rPr>
          <w:sz w:val="20"/>
          <w:szCs w:val="20"/>
          <w:color w:val="auto"/>
        </w:rPr>
      </w:pPr>
      <w:r>
        <w:rPr>
          <w:rFonts w:ascii="Arial" w:cs="Arial" w:eastAsia="Arial" w:hAnsi="Arial"/>
          <w:sz w:val="23"/>
          <w:szCs w:val="23"/>
          <w:color w:val="auto"/>
        </w:rPr>
        <w:t>1.5.4</w:t>
      </w:r>
      <w:r>
        <w:rPr>
          <w:sz w:val="20"/>
          <w:szCs w:val="20"/>
          <w:color w:val="auto"/>
        </w:rPr>
        <w:tab/>
      </w:r>
      <w:r>
        <w:rPr>
          <w:rFonts w:ascii="方正兰亭黑4_GBK" w:cs="方正兰亭黑4_GBK" w:eastAsia="方正兰亭黑4_GBK" w:hAnsi="方正兰亭黑4_GBK"/>
          <w:sz w:val="23"/>
          <w:szCs w:val="23"/>
          <w:color w:val="auto"/>
        </w:rPr>
        <w:t>稳定阶段：人工智能落地</w:t>
      </w:r>
      <w:r>
        <w:rPr>
          <w:rFonts w:ascii="Arial" w:cs="Arial" w:eastAsia="Arial" w:hAnsi="Arial"/>
          <w:sz w:val="23"/>
          <w:szCs w:val="23"/>
          <w:color w:val="auto"/>
        </w:rPr>
        <w:t>“</w:t>
      </w:r>
      <w:r>
        <w:rPr>
          <w:rFonts w:ascii="方正兰亭黑4_GBK" w:cs="方正兰亭黑4_GBK" w:eastAsia="方正兰亭黑4_GBK" w:hAnsi="方正兰亭黑4_GBK"/>
          <w:sz w:val="23"/>
          <w:szCs w:val="23"/>
          <w:color w:val="auto"/>
        </w:rPr>
        <w:t>四步走</w:t>
      </w:r>
      <w:r>
        <w:rPr>
          <w:rFonts w:ascii="Arial" w:cs="Arial" w:eastAsia="Arial" w:hAnsi="Arial"/>
          <w:sz w:val="23"/>
          <w:szCs w:val="23"/>
          <w:color w:val="auto"/>
        </w:rPr>
        <w:t>”</w:t>
      </w:r>
    </w:p>
    <w:p>
      <w:pPr>
        <w:spacing w:after="0" w:line="334"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经过准备、决策、成长阶段的发展，企业最终的目标是推动人工智能产品落地，将技术与产品转化为利润。人工智能落地的四个步骤分别是：明确行动路线图、小范围内验证商业模式、进行规模化部署以及复盘与升级。坚持</w:t>
      </w:r>
      <w:r>
        <w:rPr>
          <w:rFonts w:ascii="Arial" w:cs="Arial" w:eastAsia="Arial" w:hAnsi="Arial"/>
          <w:sz w:val="21"/>
          <w:szCs w:val="21"/>
          <w:color w:val="auto"/>
        </w:rPr>
        <w:t>“</w:t>
      </w:r>
      <w:r>
        <w:rPr>
          <w:rFonts w:ascii="方正书宋_GBK" w:cs="方正书宋_GBK" w:eastAsia="方正书宋_GBK" w:hAnsi="方正书宋_GBK"/>
          <w:sz w:val="21"/>
          <w:szCs w:val="21"/>
          <w:color w:val="auto"/>
        </w:rPr>
        <w:t>四步走</w:t>
      </w:r>
      <w:r>
        <w:rPr>
          <w:rFonts w:ascii="Arial" w:cs="Arial" w:eastAsia="Arial" w:hAnsi="Arial"/>
          <w:sz w:val="21"/>
          <w:szCs w:val="21"/>
          <w:color w:val="auto"/>
        </w:rPr>
        <w:t>”</w:t>
      </w:r>
      <w:r>
        <w:rPr>
          <w:rFonts w:ascii="方正书宋_GBK" w:cs="方正书宋_GBK" w:eastAsia="方正书宋_GBK" w:hAnsi="方正书宋_GBK"/>
          <w:sz w:val="21"/>
          <w:szCs w:val="21"/>
          <w:color w:val="auto"/>
        </w:rPr>
        <w:t>战略，能够使初创企业的人工智能产业发展得更加顺利。</w:t>
      </w:r>
    </w:p>
    <w:p>
      <w:pPr>
        <w:spacing w:after="0" w:line="112" w:lineRule="exact"/>
        <w:rPr>
          <w:sz w:val="20"/>
          <w:szCs w:val="20"/>
          <w:color w:val="auto"/>
        </w:rPr>
      </w:pPr>
    </w:p>
    <w:p>
      <w:pPr>
        <w:ind w:left="1200" w:hanging="215"/>
        <w:spacing w:after="0" w:line="256" w:lineRule="exact"/>
        <w:tabs>
          <w:tab w:leader="none" w:pos="1200" w:val="left"/>
        </w:tabs>
        <w:numPr>
          <w:ilvl w:val="0"/>
          <w:numId w:val="24"/>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第一步：明确行动路线图</w:t>
      </w:r>
    </w:p>
    <w:p>
      <w:pPr>
        <w:spacing w:after="0" w:line="123"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每个初创企业在发展人工智能业务时，都应该设立具有独特性、差异化的</w:t>
      </w:r>
    </w:p>
    <w:p>
      <w:pPr>
        <w:spacing w:after="0" w:line="123" w:lineRule="exact"/>
        <w:rPr>
          <w:sz w:val="20"/>
          <w:szCs w:val="20"/>
          <w:color w:val="auto"/>
        </w:rPr>
      </w:pPr>
    </w:p>
    <w:p>
      <w:pPr>
        <w:jc w:val="both"/>
        <w:ind w:left="540" w:right="432"/>
        <w:spacing w:after="0" w:line="327" w:lineRule="exact"/>
        <w:rPr>
          <w:sz w:val="20"/>
          <w:szCs w:val="20"/>
          <w:color w:val="auto"/>
        </w:rPr>
      </w:pPr>
      <w:r>
        <w:rPr>
          <w:rFonts w:ascii="方正书宋_GBK" w:cs="方正书宋_GBK" w:eastAsia="方正书宋_GBK" w:hAnsi="方正书宋_GBK"/>
          <w:sz w:val="21"/>
          <w:szCs w:val="21"/>
          <w:color w:val="auto"/>
        </w:rPr>
        <w:t>发展目标。这样，在人工智能技术落地过程中，企业才能够明晰自身技术水平能够带来的效益，同时能够明晰人工智能能够实现什么、不能实现什么，始终明确自身的发展路线。</w:t>
      </w:r>
    </w:p>
    <w:p>
      <w:pPr>
        <w:spacing w:after="0" w:line="125"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一般来说，初创企业的行动路线图分为三种，即短期路线、中期路线、长期路线。不同的路线图侧重的业务重点各不相同，能够为企业有条不紊地推进</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347"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8">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9">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27" w:name="page28"/>
    <w:bookmarkEnd w:id="27"/>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1">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4">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6"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产品开发与后期销售提供保障。</w:t>
      </w:r>
    </w:p>
    <w:p>
      <w:pPr>
        <w:spacing w:after="0" w:line="110" w:lineRule="exact"/>
        <w:rPr>
          <w:sz w:val="20"/>
          <w:szCs w:val="20"/>
          <w:color w:val="auto"/>
        </w:rPr>
      </w:pPr>
    </w:p>
    <w:p>
      <w:pPr>
        <w:ind w:left="1100" w:hanging="229"/>
        <w:spacing w:after="0" w:line="256" w:lineRule="exact"/>
        <w:tabs>
          <w:tab w:leader="none" w:pos="1100" w:val="left"/>
        </w:tabs>
        <w:numPr>
          <w:ilvl w:val="0"/>
          <w:numId w:val="25"/>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第二步：在小范围内验证商业模式</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每个企业都有自身的独特性，成功企业的创业经验值得初创企业参考，但</w:t>
      </w:r>
    </w:p>
    <w:p>
      <w:pPr>
        <w:spacing w:after="0" w:line="123" w:lineRule="exact"/>
        <w:rPr>
          <w:sz w:val="20"/>
          <w:szCs w:val="20"/>
          <w:color w:val="auto"/>
        </w:rPr>
      </w:pPr>
    </w:p>
    <w:p>
      <w:pPr>
        <w:jc w:val="both"/>
        <w:ind w:left="440" w:right="552"/>
        <w:spacing w:after="0" w:line="306" w:lineRule="exact"/>
        <w:rPr>
          <w:sz w:val="20"/>
          <w:szCs w:val="20"/>
          <w:color w:val="auto"/>
        </w:rPr>
      </w:pPr>
      <w:r>
        <w:rPr>
          <w:rFonts w:ascii="方正书宋_GBK" w:cs="方正书宋_GBK" w:eastAsia="方正书宋_GBK" w:hAnsi="方正书宋_GBK"/>
          <w:sz w:val="21"/>
          <w:szCs w:val="21"/>
          <w:color w:val="auto"/>
        </w:rPr>
        <w:t>绝对不能照搬照抄。没有哪个企业能够通过完全复制他人的成功经验而获得长久的成功。</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人工智能领域竞争的关键在于，企业能否通过特有的数据与算法，以更高效率解决特定场景中的特殊问题。对于企业来说，能否找到与自身特有数据与算法相匹配的场景与问题，以及能否根据不同的应用场景与问题挖掘更多数据、改进自身的算法，是其产品能否成功商业化落地的重要影响因素。</w:t>
      </w:r>
    </w:p>
    <w:p>
      <w:pPr>
        <w:spacing w:after="0" w:line="126"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这就需要企业坚持尝试，在小范围内反复验证，通过探索不断提高自身技术水平，寻找最适配自身发展情况的商业模式。</w:t>
      </w:r>
    </w:p>
    <w:p>
      <w:pPr>
        <w:spacing w:after="0" w:line="113" w:lineRule="exact"/>
        <w:rPr>
          <w:sz w:val="20"/>
          <w:szCs w:val="20"/>
          <w:color w:val="auto"/>
        </w:rPr>
      </w:pPr>
    </w:p>
    <w:p>
      <w:pPr>
        <w:ind w:left="1100" w:hanging="229"/>
        <w:spacing w:after="0" w:line="256" w:lineRule="exact"/>
        <w:tabs>
          <w:tab w:leader="none" w:pos="1100" w:val="left"/>
        </w:tabs>
        <w:numPr>
          <w:ilvl w:val="0"/>
          <w:numId w:val="26"/>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第三步：进行规模化部署</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在小范围内反复验证后，企业的人工智能产品就进入大规模落地环节，即</w:t>
      </w:r>
    </w:p>
    <w:p>
      <w:pPr>
        <w:spacing w:after="0" w:line="123" w:lineRule="exact"/>
        <w:rPr>
          <w:sz w:val="20"/>
          <w:szCs w:val="20"/>
          <w:color w:val="auto"/>
        </w:rPr>
      </w:pPr>
    </w:p>
    <w:p>
      <w:pPr>
        <w:jc w:val="both"/>
        <w:ind w:left="440" w:right="552"/>
        <w:spacing w:after="0" w:line="327" w:lineRule="exact"/>
        <w:rPr>
          <w:sz w:val="20"/>
          <w:szCs w:val="20"/>
          <w:color w:val="auto"/>
        </w:rPr>
      </w:pPr>
      <w:r>
        <w:rPr>
          <w:rFonts w:ascii="方正书宋_GBK" w:cs="方正书宋_GBK" w:eastAsia="方正书宋_GBK" w:hAnsi="方正书宋_GBK"/>
          <w:sz w:val="21"/>
          <w:szCs w:val="21"/>
          <w:color w:val="auto"/>
        </w:rPr>
        <w:t>将产品大规模推向市场的环节。在这一环节，企业要做好规模化部署工作，提前进行充分的市场调研，在技术、客户、平台、数据等方面打好基础，为产品的落地做好充分准备。</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-594360</wp:posOffset>
            </wp:positionV>
            <wp:extent cx="360045" cy="7200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5">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-594360</wp:posOffset>
            </wp:positionV>
            <wp:extent cx="360045" cy="7200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6">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5" w:lineRule="exact"/>
        <w:rPr>
          <w:sz w:val="20"/>
          <w:szCs w:val="20"/>
          <w:color w:val="auto"/>
        </w:rPr>
      </w:pPr>
    </w:p>
    <w:p>
      <w:pPr>
        <w:jc w:val="both"/>
        <w:ind w:left="440" w:right="432" w:firstLine="440"/>
        <w:spacing w:after="0" w:line="343" w:lineRule="exact"/>
        <w:rPr>
          <w:sz w:val="20"/>
          <w:szCs w:val="20"/>
          <w:color w:val="auto"/>
        </w:rPr>
      </w:pPr>
      <w:r>
        <w:rPr>
          <w:rFonts w:ascii="方正书宋_GBK" w:cs="方正书宋_GBK" w:eastAsia="方正书宋_GBK" w:hAnsi="方正书宋_GBK"/>
          <w:sz w:val="21"/>
          <w:szCs w:val="21"/>
          <w:color w:val="auto"/>
        </w:rPr>
        <w:t>在规模化部署阶段，产品与市场产生连接，智能技术实现大范围的落地应用，市场中的影响因素更加复杂多样，给企业的产品与技术带来更大的考验。因此，企业要始终保持高度敏感与敏捷，提升自己的市场应变能力，紧跟技术发展潮流，掌握最新智能技术，以便根据市场的变化及时对自身产品与销售模式等做出调整。</w:t>
      </w:r>
    </w:p>
    <w:p>
      <w:pPr>
        <w:spacing w:after="0" w:line="114" w:lineRule="exact"/>
        <w:rPr>
          <w:sz w:val="20"/>
          <w:szCs w:val="20"/>
          <w:color w:val="auto"/>
        </w:rPr>
      </w:pPr>
    </w:p>
    <w:p>
      <w:pPr>
        <w:ind w:left="1100" w:hanging="229"/>
        <w:spacing w:after="0" w:line="256" w:lineRule="exact"/>
        <w:tabs>
          <w:tab w:leader="none" w:pos="1100" w:val="left"/>
        </w:tabs>
        <w:numPr>
          <w:ilvl w:val="0"/>
          <w:numId w:val="27"/>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第四步：复盘与升级</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人工智能落地的第四步，便是复盘与升级。即使落地前产品与技术往往经</w:t>
      </w:r>
    </w:p>
    <w:p>
      <w:pPr>
        <w:spacing w:after="0" w:line="123" w:lineRule="exact"/>
        <w:rPr>
          <w:sz w:val="20"/>
          <w:szCs w:val="20"/>
          <w:color w:val="auto"/>
        </w:rPr>
      </w:pPr>
    </w:p>
    <w:p>
      <w:pPr>
        <w:jc w:val="both"/>
        <w:ind w:left="440" w:right="552"/>
        <w:spacing w:after="0" w:line="306" w:lineRule="exact"/>
        <w:rPr>
          <w:sz w:val="20"/>
          <w:szCs w:val="20"/>
          <w:color w:val="auto"/>
        </w:rPr>
      </w:pPr>
      <w:r>
        <w:rPr>
          <w:rFonts w:ascii="方正书宋_GBK" w:cs="方正书宋_GBK" w:eastAsia="方正书宋_GBK" w:hAnsi="方正书宋_GBK"/>
          <w:sz w:val="21"/>
          <w:szCs w:val="21"/>
          <w:color w:val="auto"/>
        </w:rPr>
        <w:t>过反复验证，但现实的应用场景复杂多样，产品落地后，在实际应用中难以避免出现一些问题。而解决这些问题的经验，会成为企业宝贵的财富。</w:t>
      </w:r>
    </w:p>
    <w:p>
      <w:pPr>
        <w:spacing w:after="0" w:line="125"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在发展过程中，企业应安排特定的部门或工作人员，时刻监督市场反馈情况，收集相关数据与信息，并及时与技术研发、产品设计等部门进行对接，使其能够根据消费者的真实反馈改进产品与技术，不断进步。</w:t>
      </w:r>
    </w:p>
    <w:p>
      <w:pPr>
        <w:spacing w:after="0" w:line="125"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在复盘的同时大规模推广人工智能产品，可以满足、发现更多消费者需求，从而进一步升级产品与服务，优化消费者体验。</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6"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9">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28" w:name="page29"/>
    <w:bookmarkEnd w:id="28"/>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2">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127"/>
        <w:spacing w:after="0" w:line="332" w:lineRule="exact"/>
        <w:tabs>
          <w:tab w:leader="none" w:pos="280" w:val="left"/>
        </w:tabs>
        <w:rPr>
          <w:sz w:val="20"/>
          <w:szCs w:val="20"/>
          <w:color w:val="auto"/>
        </w:rPr>
      </w:pPr>
      <w:r>
        <w:rPr>
          <w:rFonts w:ascii="方正兰亭黑7_GBK" w:cs="方正兰亭黑7_GBK" w:eastAsia="方正兰亭黑7_GBK" w:hAnsi="方正兰亭黑7_GBK"/>
          <w:sz w:val="29"/>
          <w:szCs w:val="29"/>
          <w:color w:val="auto"/>
        </w:rPr>
        <w:t>1.6</w:t>
      </w:r>
      <w:r>
        <w:rPr>
          <w:sz w:val="20"/>
          <w:szCs w:val="20"/>
          <w:color w:val="auto"/>
        </w:rPr>
        <w:tab/>
      </w:r>
      <w:r>
        <w:rPr>
          <w:rFonts w:ascii="方正兰亭黑7_GBK" w:cs="方正兰亭黑7_GBK" w:eastAsia="方正兰亭黑7_GBK" w:hAnsi="方正兰亭黑7_GBK"/>
          <w:sz w:val="28"/>
          <w:szCs w:val="28"/>
          <w:color w:val="auto"/>
        </w:rPr>
        <w:t>解密 ChatGPT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1748155</wp:posOffset>
                </wp:positionH>
                <wp:positionV relativeFrom="paragraph">
                  <wp:posOffset>20320</wp:posOffset>
                </wp:positionV>
                <wp:extent cx="1802765" cy="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02765" cy="4763"/>
                        </a:xfrm>
                        <a:prstGeom prst="line">
                          <a:avLst/>
                        </a:prstGeom>
                        <a:solidFill>
                          <a:srgbClr val="FFFFFF"/>
                        </a:solidFill>
                        <a:ln w="9004">
                          <a:solidFill>
                            <a:srgbClr val="B4B4B4"/>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7.65pt,1.6pt" to="279.6pt,1.6pt" o:allowincell="f" strokecolor="#B4B4B4" strokeweight="0.709pt"/>
            </w:pict>
          </mc:Fallback>
        </mc:AlternateContent>
      </w:r>
    </w:p>
    <w:p>
      <w:pPr>
        <w:spacing w:after="0" w:line="389"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0"/>
          <w:szCs w:val="20"/>
          <w:color w:val="auto"/>
        </w:rPr>
        <w:t>在开放试用后的短时间内，ChatGPT 就吸引了海量互联网用户。在各种社交网站上，与 ChatGPT 进行趣味性对话的相关内容分享层出不穷。可以说，ChatGPT已经成为一款现象级应用。本节将从多角度入手详解 ChatGPT 的相关内容。</w:t>
      </w:r>
    </w:p>
    <w:p>
      <w:pPr>
        <w:spacing w:after="0" w:line="200" w:lineRule="exact"/>
        <w:rPr>
          <w:sz w:val="20"/>
          <w:szCs w:val="20"/>
          <w:color w:val="auto"/>
        </w:rPr>
      </w:pPr>
    </w:p>
    <w:p>
      <w:pPr>
        <w:spacing w:after="0" w:line="291"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1.6.1</w:t>
        <w:tab/>
        <w:t>ChatGPT 的技术架构</w:t>
      </w:r>
    </w:p>
    <w:p>
      <w:pPr>
        <w:spacing w:after="0" w:line="334" w:lineRule="exact"/>
        <w:rPr>
          <w:sz w:val="20"/>
          <w:szCs w:val="20"/>
          <w:color w:val="auto"/>
        </w:rPr>
      </w:pPr>
    </w:p>
    <w:p>
      <w:pPr>
        <w:jc w:val="both"/>
        <w:ind w:left="540" w:right="332" w:firstLine="440"/>
        <w:spacing w:after="0" w:line="347" w:lineRule="exact"/>
        <w:rPr>
          <w:sz w:val="20"/>
          <w:szCs w:val="20"/>
          <w:color w:val="auto"/>
        </w:rPr>
      </w:pPr>
      <w:r>
        <w:rPr>
          <w:rFonts w:ascii="方正书宋_GBK" w:cs="方正书宋_GBK" w:eastAsia="方正书宋_GBK" w:hAnsi="方正书宋_GBK"/>
          <w:sz w:val="21"/>
          <w:szCs w:val="21"/>
          <w:color w:val="auto"/>
        </w:rPr>
        <w:t>ChatGPT 是以 GPT-3.5 为基础架构的对话式 AI 模型，开发团队 OpenAI 采用 RLHF（Reinforcement Learning from Human Feedback， 人类反馈强化学习）技术对 ChatGPT 进行训练，并在模型中加入人工监督技术，以在应用过程中对 ChatGPT 进行微调，提高其准确性与精确度。在人工监督与训练的过程中，人类训练者将同时扮演人工智能助手与使用者的角色，通过应用近端策略优化算法，不断对 ChatGPT 进行微调。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-378460</wp:posOffset>
            </wp:positionV>
            <wp:extent cx="360045" cy="7200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-378460</wp:posOffset>
            </wp:positionV>
            <wp:extent cx="360045" cy="7200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7" w:lineRule="exact"/>
        <w:rPr>
          <w:sz w:val="20"/>
          <w:szCs w:val="20"/>
          <w:color w:val="auto"/>
        </w:rPr>
      </w:pPr>
    </w:p>
    <w:p>
      <w:pPr>
        <w:jc w:val="both"/>
        <w:ind w:left="540" w:right="432" w:firstLine="440"/>
        <w:spacing w:after="0" w:line="347" w:lineRule="exact"/>
        <w:rPr>
          <w:sz w:val="20"/>
          <w:szCs w:val="20"/>
          <w:color w:val="auto"/>
        </w:rPr>
      </w:pPr>
      <w:r>
        <w:rPr>
          <w:rFonts w:ascii="方正书宋_GBK" w:cs="方正书宋_GBK" w:eastAsia="方正书宋_GBK" w:hAnsi="方正书宋_GBK"/>
          <w:sz w:val="21"/>
          <w:szCs w:val="21"/>
          <w:color w:val="auto"/>
        </w:rPr>
        <w:t>在交互过程中，ChatGPT 能够自动记录使用者输入的对话信息，实现对上下文内容的理解。基于此，ChatGPT 能够实现连续的多轮对话，还能够回答部分假设性问题，使用户体验感得到极大提升。ChatGPT 以海量的、各种各样主题的数据为支撑，能够处理更多更小众主题的任务。同时，ChatGPT 的强大性能使其能够进一步处理生成计算机代码、语言翻译、文本摘要、文章撰写等各种任务。</w:t>
      </w:r>
    </w:p>
    <w:p>
      <w:pPr>
        <w:spacing w:after="0" w:line="127" w:lineRule="exact"/>
        <w:rPr>
          <w:sz w:val="20"/>
          <w:szCs w:val="20"/>
          <w:color w:val="auto"/>
        </w:rPr>
      </w:pPr>
    </w:p>
    <w:p>
      <w:pPr>
        <w:jc w:val="both"/>
        <w:ind w:left="540" w:right="432" w:firstLine="440"/>
        <w:spacing w:after="0" w:line="337" w:lineRule="exact"/>
        <w:rPr>
          <w:sz w:val="20"/>
          <w:szCs w:val="20"/>
          <w:color w:val="auto"/>
        </w:rPr>
      </w:pPr>
      <w:r>
        <w:rPr>
          <w:rFonts w:ascii="方正书宋_GBK" w:cs="方正书宋_GBK" w:eastAsia="方正书宋_GBK" w:hAnsi="方正书宋_GBK"/>
          <w:sz w:val="21"/>
          <w:szCs w:val="21"/>
          <w:color w:val="auto"/>
        </w:rPr>
        <w:t>从本质来看，ChatGPT 基于 GPT-3.5 这一大语言模型而产生，能够根据输入的语料或语句的概率生成字、词作为回答。从机器学习或数学领域来看，这种语言模型是通过对词语序列进行概率相关性分布建模，将已有语句作为输入的条件，来预测后续语句或语句集合出现概率的分布情况。</w:t>
      </w:r>
    </w:p>
    <w:p>
      <w:pPr>
        <w:spacing w:after="0" w:line="126"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从演进情况来看，在 ChatGPT 之前，OpenAI 已经推出 GPT 系列生成式预训练自然语言处理模型，包括 GPT-1、GPT-2 与 GPT-3。GPT-1 的 Transformer 层数为 12 层，而 GPT-3 的 Transformer 层数则增加到 96 层。</w:t>
      </w:r>
    </w:p>
    <w:p>
      <w:pPr>
        <w:spacing w:after="0" w:line="125"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从模型训练来看，ChatGPT 的训练过程大致可以分为三个阶段，如图 1-8 所示。</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05"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29" w:name="page30"/>
    <w:bookmarkEnd w:id="29"/>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8">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219075</wp:posOffset>
            </wp:positionV>
            <wp:extent cx="4608195" cy="253936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2">
                      <a:extLst>
                        <a:ext uri="{28A0092B-C50C-407E-A947-70E740481C1C}"/>
                      </a:extLst>
                    </a:blip>
                    <a:srcRect/>
                    <a:stretch>
                      <a:fillRect/>
                    </a:stretch>
                  </pic:blipFill>
                  <pic:spPr bwMode="auto">
                    <a:xfrm>
                      <a:off x="0" y="0"/>
                      <a:ext cx="4608195" cy="2539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ind w:right="112"/>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1-8</w:t>
        <w:tab/>
        <w:t>ChatGPT 的三个训练阶段</w:t>
      </w:r>
    </w:p>
    <w:p>
      <w:pPr>
        <w:spacing w:after="0" w:line="200" w:lineRule="exact"/>
        <w:rPr>
          <w:sz w:val="20"/>
          <w:szCs w:val="20"/>
          <w:color w:val="auto"/>
        </w:rPr>
      </w:pPr>
    </w:p>
    <w:p>
      <w:pPr>
        <w:spacing w:after="0" w:line="208" w:lineRule="exact"/>
        <w:rPr>
          <w:sz w:val="20"/>
          <w:szCs w:val="20"/>
          <w:color w:val="auto"/>
        </w:rPr>
      </w:pPr>
    </w:p>
    <w:p>
      <w:pPr>
        <w:ind w:left="1100" w:hanging="229"/>
        <w:spacing w:after="0" w:line="256" w:lineRule="exact"/>
        <w:tabs>
          <w:tab w:leader="none" w:pos="1100" w:val="left"/>
        </w:tabs>
        <w:numPr>
          <w:ilvl w:val="0"/>
          <w:numId w:val="28"/>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训练监督策略模型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-123825</wp:posOffset>
            </wp:positionV>
            <wp:extent cx="360045" cy="7200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3">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-123825</wp:posOffset>
            </wp:positionV>
            <wp:extent cx="360045" cy="7200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4">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106"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最初的 GPT-3.5 很难准确理解不同类型的指令的不同意图，也较难保证生成内容的质量。为了使 GPT-3.5 能够初步理解指令的意图，开发人员从海量数据库中随机抽取部分问题，再由人类训练者为这些问题提供高质量答案，通过这些经由人工处理的数据，对 GPT-3.5 模型进行微调。</w:t>
      </w:r>
    </w:p>
    <w:p>
      <w:pPr>
        <w:spacing w:after="0" w:line="126" w:lineRule="exact"/>
        <w:rPr>
          <w:sz w:val="20"/>
          <w:szCs w:val="20"/>
          <w:color w:val="auto"/>
        </w:rPr>
      </w:pPr>
    </w:p>
    <w:p>
      <w:pPr>
        <w:jc w:val="both"/>
        <w:ind w:left="440" w:right="432" w:firstLine="440"/>
        <w:spacing w:after="0" w:line="327" w:lineRule="exact"/>
        <w:rPr>
          <w:sz w:val="20"/>
          <w:szCs w:val="20"/>
          <w:color w:val="auto"/>
        </w:rPr>
      </w:pPr>
      <w:r>
        <w:rPr>
          <w:rFonts w:ascii="方正书宋_GBK" w:cs="方正书宋_GBK" w:eastAsia="方正书宋_GBK" w:hAnsi="方正书宋_GBK"/>
          <w:sz w:val="21"/>
          <w:szCs w:val="21"/>
          <w:color w:val="auto"/>
        </w:rPr>
        <w:t>微调后的模型，被称为 SFT（Supervised Fine-Tuning，有监督微调）模型。与 GPT-3 相较，SFT 模型在与使用者对话以及遵循指令等方面，具有较为明显的优势。</w:t>
      </w:r>
    </w:p>
    <w:p>
      <w:pPr>
        <w:spacing w:after="0" w:line="113" w:lineRule="exact"/>
        <w:rPr>
          <w:sz w:val="20"/>
          <w:szCs w:val="20"/>
          <w:color w:val="auto"/>
        </w:rPr>
      </w:pPr>
    </w:p>
    <w:p>
      <w:pPr>
        <w:ind w:left="1100" w:hanging="229"/>
        <w:spacing w:after="0" w:line="256" w:lineRule="exact"/>
        <w:tabs>
          <w:tab w:leader="none" w:pos="1100" w:val="left"/>
        </w:tabs>
        <w:numPr>
          <w:ilvl w:val="0"/>
          <w:numId w:val="29"/>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训练奖励模型</w:t>
      </w:r>
    </w:p>
    <w:p>
      <w:pPr>
        <w:spacing w:after="0" w:line="123"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这一训练过程类似于老师或教练提供辅导的过程，主要通过人工对训练数</w:t>
      </w:r>
    </w:p>
    <w:p>
      <w:pPr>
        <w:spacing w:after="0" w:line="123" w:lineRule="exact"/>
        <w:rPr>
          <w:sz w:val="20"/>
          <w:szCs w:val="20"/>
          <w:color w:val="auto"/>
        </w:rPr>
      </w:pPr>
    </w:p>
    <w:p>
      <w:pPr>
        <w:jc w:val="both"/>
        <w:ind w:left="440" w:right="552"/>
        <w:spacing w:after="0" w:line="337" w:lineRule="exact"/>
        <w:rPr>
          <w:sz w:val="20"/>
          <w:szCs w:val="20"/>
          <w:color w:val="auto"/>
        </w:rPr>
      </w:pPr>
      <w:r>
        <w:rPr>
          <w:rFonts w:ascii="方正书宋_GBK" w:cs="方正书宋_GBK" w:eastAsia="方正书宋_GBK" w:hAnsi="方正书宋_GBK"/>
          <w:sz w:val="21"/>
          <w:szCs w:val="21"/>
          <w:color w:val="auto"/>
        </w:rPr>
        <w:t>据进行标注，实现对奖励模型的训练。首先，人类训练者会在数据库中随机抽取部分问题；其次，应用第一阶段生成的 SFT 模型，对每个问题都生成多个回答；最后，人类训练者通过综合考虑，为这些答案排列出先后顺序，并使用该排序结果来训练奖励模型，即 RM（Reward Model）模型。</w:t>
      </w:r>
    </w:p>
    <w:p>
      <w:pPr>
        <w:spacing w:after="0" w:line="114" w:lineRule="exact"/>
        <w:rPr>
          <w:sz w:val="20"/>
          <w:szCs w:val="20"/>
          <w:color w:val="auto"/>
        </w:rPr>
      </w:pPr>
    </w:p>
    <w:p>
      <w:pPr>
        <w:ind w:left="1100" w:hanging="229"/>
        <w:spacing w:after="0" w:line="256" w:lineRule="exact"/>
        <w:tabs>
          <w:tab w:leader="none" w:pos="1100" w:val="left"/>
        </w:tabs>
        <w:numPr>
          <w:ilvl w:val="0"/>
          <w:numId w:val="30"/>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采用近端策略优化来进行强化学习</w:t>
      </w:r>
    </w:p>
    <w:p>
      <w:pPr>
        <w:spacing w:after="0" w:line="126" w:lineRule="exact"/>
        <w:rPr>
          <w:sz w:val="20"/>
          <w:szCs w:val="20"/>
          <w:color w:val="auto"/>
        </w:rPr>
      </w:pPr>
    </w:p>
    <w:p>
      <w:pPr>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近端策略优化（Proximal Policy Optimization，PPO）的核心在于使在线学习向离线学习转化。</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40"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30" w:name="page31"/>
    <w:bookmarkEnd w:id="30"/>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firstLine="440"/>
        <w:spacing w:after="0" w:line="343" w:lineRule="exact"/>
        <w:rPr>
          <w:sz w:val="20"/>
          <w:szCs w:val="20"/>
          <w:color w:val="auto"/>
        </w:rPr>
      </w:pPr>
      <w:r>
        <w:rPr>
          <w:rFonts w:ascii="方正书宋_GBK" w:cs="方正书宋_GBK" w:eastAsia="方正书宋_GBK" w:hAnsi="方正书宋_GBK"/>
          <w:sz w:val="21"/>
          <w:szCs w:val="21"/>
          <w:color w:val="auto"/>
        </w:rPr>
        <w:t>这一阶段，主要是应用第二阶段中训练好的奖励模型，通过对奖励进行打分与排序，不断更新预训练模型的参数。训练方式为：随机抽取数据库中的问题，并使用 PPO 模型进行回答，针对这些回答，再使用上一阶段中训练好的 RM 模型进行打分，给出质量分数。将质量分数依照次序进行传递，由此能够产生策略梯度，经由强化学习，PPO 模型的参数能够不断更新。</w:t>
      </w:r>
    </w:p>
    <w:p>
      <w:pPr>
        <w:spacing w:after="0" w:line="127" w:lineRule="exact"/>
        <w:rPr>
          <w:sz w:val="20"/>
          <w:szCs w:val="20"/>
          <w:color w:val="auto"/>
        </w:rPr>
      </w:pPr>
    </w:p>
    <w:p>
      <w:pPr>
        <w:ind w:left="980"/>
        <w:spacing w:after="0" w:line="236" w:lineRule="exact"/>
        <w:rPr>
          <w:sz w:val="20"/>
          <w:szCs w:val="20"/>
          <w:color w:val="auto"/>
        </w:rPr>
      </w:pPr>
      <w:r>
        <w:rPr>
          <w:rFonts w:ascii="方正书宋_GBK" w:cs="方正书宋_GBK" w:eastAsia="方正书宋_GBK" w:hAnsi="方正书宋_GBK"/>
          <w:sz w:val="20"/>
          <w:szCs w:val="20"/>
          <w:color w:val="auto"/>
        </w:rPr>
        <w:t>将第二阶段和第三阶段不断重复迭代，便能训练出质量更高的 ChatGPT 模型。</w:t>
      </w:r>
    </w:p>
    <w:p>
      <w:pPr>
        <w:spacing w:after="0" w:line="200" w:lineRule="exact"/>
        <w:rPr>
          <w:sz w:val="20"/>
          <w:szCs w:val="20"/>
          <w:color w:val="auto"/>
        </w:rPr>
      </w:pPr>
    </w:p>
    <w:p>
      <w:pPr>
        <w:spacing w:after="0" w:line="327"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1.6.2</w:t>
      </w:r>
      <w:r>
        <w:rPr>
          <w:sz w:val="20"/>
          <w:szCs w:val="20"/>
          <w:color w:val="auto"/>
        </w:rPr>
        <w:tab/>
      </w:r>
      <w:r>
        <w:rPr>
          <w:rFonts w:ascii="方正兰亭黑4_GBK" w:cs="方正兰亭黑4_GBK" w:eastAsia="方正兰亭黑4_GBK" w:hAnsi="方正兰亭黑4_GBK"/>
          <w:sz w:val="22"/>
          <w:szCs w:val="22"/>
          <w:color w:val="auto"/>
        </w:rPr>
        <w:t>ChatGPT 的未来发展方向</w:t>
      </w:r>
    </w:p>
    <w:p>
      <w:pPr>
        <w:spacing w:after="0" w:line="334"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随着大模型、深度学习等技术的发展，ChatGPT 将不断迭代，展示出广阔的发展前景。未来，ChatGPT 的发展方向主要有以下几个，如图 1-9 所示。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1200785</wp:posOffset>
            </wp:positionH>
            <wp:positionV relativeFrom="paragraph">
              <wp:posOffset>245745</wp:posOffset>
            </wp:positionV>
            <wp:extent cx="2896870" cy="156527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1">
                      <a:extLst>
                        <a:ext uri="{28A0092B-C50C-407E-A947-70E740481C1C}"/>
                      </a:extLst>
                    </a:blip>
                    <a:srcRect/>
                    <a:stretch>
                      <a:fillRect/>
                    </a:stretch>
                  </pic:blipFill>
                  <pic:spPr bwMode="auto">
                    <a:xfrm>
                      <a:off x="0" y="0"/>
                      <a:ext cx="2896870" cy="1565275"/>
                    </a:xfrm>
                    <a:prstGeom prst="rect">
                      <a:avLst/>
                    </a:prstGeom>
                    <a:noFill/>
                  </pic:spPr>
                </pic:pic>
              </a:graphicData>
            </a:graphic>
          </wp:anchor>
        </w:drawing>
        <w:drawing>
          <wp:anchor simplePos="0" relativeHeight="251657728" behindDoc="1" locked="0" layoutInCell="0" allowOverlap="1">
            <wp:simplePos x="0" y="0"/>
            <wp:positionH relativeFrom="column">
              <wp:posOffset>-913765</wp:posOffset>
            </wp:positionH>
            <wp:positionV relativeFrom="paragraph">
              <wp:posOffset>644525</wp:posOffset>
            </wp:positionV>
            <wp:extent cx="360045" cy="7200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2">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644525</wp:posOffset>
            </wp:positionV>
            <wp:extent cx="360045" cy="7200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ind w:right="-127"/>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1-9</w:t>
        <w:tab/>
        <w:t>ChatGPT 的发展方向</w:t>
      </w:r>
    </w:p>
    <w:p>
      <w:pPr>
        <w:spacing w:after="0" w:line="351" w:lineRule="exact"/>
        <w:rPr>
          <w:sz w:val="20"/>
          <w:szCs w:val="20"/>
          <w:color w:val="auto"/>
        </w:rPr>
      </w:pPr>
    </w:p>
    <w:p>
      <w:pPr>
        <w:ind w:left="1200" w:hanging="215"/>
        <w:spacing w:after="0" w:line="256" w:lineRule="exact"/>
        <w:tabs>
          <w:tab w:leader="none" w:pos="1200" w:val="left"/>
        </w:tabs>
        <w:numPr>
          <w:ilvl w:val="0"/>
          <w:numId w:val="31"/>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模型算法优化</w:t>
      </w:r>
    </w:p>
    <w:p>
      <w:pPr>
        <w:spacing w:after="0" w:line="126"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当前，ChatGPT 的底层模型已由 GPT-3.5 升级为 GPT-4，功能和性能也实现了提升。未来，ChatGPT 会通过不断优化模型算法来提升生成能力和生成内容的准确性。</w:t>
      </w:r>
    </w:p>
    <w:p>
      <w:pPr>
        <w:spacing w:after="0" w:line="125" w:lineRule="exact"/>
        <w:rPr>
          <w:sz w:val="20"/>
          <w:szCs w:val="20"/>
          <w:color w:val="auto"/>
        </w:rPr>
      </w:pPr>
    </w:p>
    <w:p>
      <w:pPr>
        <w:ind w:left="540" w:right="332" w:firstLine="440"/>
        <w:spacing w:after="0" w:line="337" w:lineRule="exact"/>
        <w:rPr>
          <w:sz w:val="20"/>
          <w:szCs w:val="20"/>
          <w:color w:val="auto"/>
        </w:rPr>
      </w:pPr>
      <w:r>
        <w:rPr>
          <w:rFonts w:ascii="方正书宋_GBK" w:cs="方正书宋_GBK" w:eastAsia="方正书宋_GBK" w:hAnsi="方正书宋_GBK"/>
          <w:sz w:val="21"/>
          <w:szCs w:val="21"/>
          <w:color w:val="auto"/>
        </w:rPr>
        <w:t>在模型算法优化方面，很多方法都可以提升模型性能，如改进模型结构、引入 Attention（注意力）机制等。此外，人工智能、深度学习等技术的发展也可以进一步推动 ChatGPT 的发展；增加模型的宽度和深度、使用更高质量的数据集进行模型训练等也可以提升 ChatGPT 的性能。</w:t>
      </w:r>
    </w:p>
    <w:p>
      <w:pPr>
        <w:spacing w:after="0" w:line="114" w:lineRule="exact"/>
        <w:rPr>
          <w:sz w:val="20"/>
          <w:szCs w:val="20"/>
          <w:color w:val="auto"/>
        </w:rPr>
      </w:pPr>
    </w:p>
    <w:p>
      <w:pPr>
        <w:ind w:left="1200" w:hanging="215"/>
        <w:spacing w:after="0" w:line="256" w:lineRule="exact"/>
        <w:tabs>
          <w:tab w:leader="none" w:pos="1200" w:val="left"/>
        </w:tabs>
        <w:numPr>
          <w:ilvl w:val="0"/>
          <w:numId w:val="32"/>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交互体验优化</w:t>
      </w:r>
    </w:p>
    <w:p>
      <w:pPr>
        <w:spacing w:after="0" w:line="124"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w w:val="99"/>
        </w:rPr>
        <w:t>未来，ChatGPT 的交互性能会有所提升，能够提升用户的人机交互体验。</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13"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375920</wp:posOffset>
            </wp:positionV>
            <wp:extent cx="476885" cy="47688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375920</wp:posOffset>
            </wp:positionV>
            <wp:extent cx="476885" cy="4768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31" w:name="page32"/>
    <w:bookmarkEnd w:id="31"/>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52"/>
        <w:spacing w:after="0" w:line="337" w:lineRule="exact"/>
        <w:rPr>
          <w:sz w:val="20"/>
          <w:szCs w:val="20"/>
          <w:color w:val="auto"/>
        </w:rPr>
      </w:pPr>
      <w:r>
        <w:rPr>
          <w:rFonts w:ascii="方正书宋_GBK" w:cs="方正书宋_GBK" w:eastAsia="方正书宋_GBK" w:hAnsi="方正书宋_GBK"/>
          <w:sz w:val="21"/>
          <w:szCs w:val="21"/>
          <w:color w:val="auto"/>
        </w:rPr>
        <w:t>ChatGPT 的情感识别能力将不断增强，更好地理解用户的情感。例如，当用户表现出失望、紧张等情绪时，ChatGPT 会给出适当的安慰并提供合理建议。这不仅提高了 ChatGPT 的对话质量，还使 ChatGPT 可以被应用到更多场景中，如心理辅导、健康管理等。</w:t>
      </w:r>
    </w:p>
    <w:p>
      <w:pPr>
        <w:spacing w:after="0" w:line="126"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未来的 ChatGPT 还可能会对用户进行个性化分析，挖掘用户的行为习惯等，提供更加个性化的服务。这样的 ChatGPT 不只是一个对话机器人，还是一个贴心的智能助手。</w:t>
      </w:r>
    </w:p>
    <w:p>
      <w:pPr>
        <w:spacing w:after="0" w:line="113" w:lineRule="exact"/>
        <w:rPr>
          <w:sz w:val="20"/>
          <w:szCs w:val="20"/>
          <w:color w:val="auto"/>
        </w:rPr>
      </w:pPr>
    </w:p>
    <w:p>
      <w:pPr>
        <w:ind w:left="1100" w:hanging="229"/>
        <w:spacing w:after="0" w:line="256" w:lineRule="exact"/>
        <w:tabs>
          <w:tab w:leader="none" w:pos="1100" w:val="left"/>
        </w:tabs>
        <w:numPr>
          <w:ilvl w:val="0"/>
          <w:numId w:val="33"/>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融合更多知识</w:t>
      </w:r>
    </w:p>
    <w:p>
      <w:pPr>
        <w:spacing w:after="0" w:line="126"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未来，ChatGPT 将在发展中融合更多知识，提升服务能力。ChatGPT 将融合更多特定领域的知识和更加多元的数据，将自然语言处理技术与更多知识相结合，提供更加完善的搜索及内容生成服务。</w:t>
      </w:r>
    </w:p>
    <w:p>
      <w:pPr>
        <w:spacing w:after="0" w:line="125"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例如，在医疗领域，ChatGPT 将融合多样的医疗相关知识，为医生提供临床咨询、医学诊断等帮助；在金融领域，ChatGPT 可以融合金融行业知识、交易数据等资源，为用户提供金融服务，防范金融风险。</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-127000</wp:posOffset>
            </wp:positionV>
            <wp:extent cx="360045" cy="7200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-127000</wp:posOffset>
            </wp:positionV>
            <wp:extent cx="360045" cy="7200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93" w:lineRule="exact"/>
        <w:rPr>
          <w:sz w:val="20"/>
          <w:szCs w:val="20"/>
          <w:color w:val="auto"/>
        </w:rPr>
      </w:pPr>
    </w:p>
    <w:p>
      <w:pPr>
        <w:ind w:left="1100" w:hanging="229"/>
        <w:spacing w:after="0" w:line="256" w:lineRule="exact"/>
        <w:tabs>
          <w:tab w:leader="none" w:pos="1100" w:val="left"/>
        </w:tabs>
        <w:numPr>
          <w:ilvl w:val="0"/>
          <w:numId w:val="34"/>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多模态方向发展</w:t>
      </w:r>
    </w:p>
    <w:p>
      <w:pPr>
        <w:spacing w:after="0" w:line="126" w:lineRule="exact"/>
        <w:rPr>
          <w:sz w:val="20"/>
          <w:szCs w:val="20"/>
          <w:color w:val="auto"/>
        </w:rPr>
      </w:pPr>
    </w:p>
    <w:p>
      <w:pPr>
        <w:jc w:val="both"/>
        <w:ind w:left="440" w:right="432" w:firstLine="440"/>
        <w:spacing w:after="0" w:line="327" w:lineRule="exact"/>
        <w:rPr>
          <w:sz w:val="20"/>
          <w:szCs w:val="20"/>
          <w:color w:val="auto"/>
        </w:rPr>
      </w:pPr>
      <w:r>
        <w:rPr>
          <w:rFonts w:ascii="方正书宋_GBK" w:cs="方正书宋_GBK" w:eastAsia="方正书宋_GBK" w:hAnsi="方正书宋_GBK"/>
          <w:sz w:val="21"/>
          <w:szCs w:val="21"/>
          <w:color w:val="auto"/>
        </w:rPr>
        <w:t>多模态也是 ChatGPT 未来发展的方向之一，能够帮助 ChatGPT 实现更加智能的对话。例如，在与用户对话的过程中，ChatGPT 能够显示更加丰富的图像、视频等内容，提升沟通的效果。</w:t>
      </w:r>
    </w:p>
    <w:p>
      <w:pPr>
        <w:spacing w:after="0" w:line="125" w:lineRule="exact"/>
        <w:rPr>
          <w:sz w:val="20"/>
          <w:szCs w:val="20"/>
          <w:color w:val="auto"/>
        </w:rPr>
      </w:pPr>
    </w:p>
    <w:p>
      <w:pPr>
        <w:jc w:val="both"/>
        <w:ind w:left="440" w:right="432" w:firstLine="440"/>
        <w:spacing w:after="0" w:line="343" w:lineRule="exact"/>
        <w:rPr>
          <w:sz w:val="20"/>
          <w:szCs w:val="20"/>
          <w:color w:val="auto"/>
        </w:rPr>
      </w:pPr>
      <w:r>
        <w:rPr>
          <w:rFonts w:ascii="方正书宋_GBK" w:cs="方正书宋_GBK" w:eastAsia="方正书宋_GBK" w:hAnsi="方正书宋_GBK"/>
          <w:sz w:val="21"/>
          <w:szCs w:val="21"/>
          <w:color w:val="auto"/>
        </w:rPr>
        <w:t>同时，ChatGPT 也有望实现多模态内容的输入，实现多样的多模态功能。例如，在视觉交互方面，ChatGPT 可以识别图像、视频等，并生成相关回答；在语音交互方面，ChatGPT 支持用户通过自然语言与其交互。这些多模态功能将大幅拓展 ChatGPT 的应用场景，助推 ChatGPT 在智能酒店、车载语音助手等场景中实现应用。</w:t>
      </w:r>
    </w:p>
    <w:p>
      <w:pPr>
        <w:spacing w:after="0" w:line="127"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总之，ChatGPT 未来的发展是多方面的。其能够融合更多数据，进行更加深入的学习和深度的模型训练，以升级功能和性能，为用户提供更贴心的服务。随着 ChatGPT 的不断发展，人工智能技术的想象空间进一步扩大。</w:t>
      </w:r>
    </w:p>
    <w:p>
      <w:pPr>
        <w:spacing w:after="0" w:line="200" w:lineRule="exact"/>
        <w:rPr>
          <w:sz w:val="20"/>
          <w:szCs w:val="20"/>
          <w:color w:val="auto"/>
        </w:rPr>
      </w:pPr>
    </w:p>
    <w:p>
      <w:pPr>
        <w:spacing w:after="0" w:line="377"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1.6.3</w:t>
      </w:r>
      <w:r>
        <w:rPr>
          <w:sz w:val="20"/>
          <w:szCs w:val="20"/>
          <w:color w:val="auto"/>
        </w:rPr>
        <w:tab/>
      </w:r>
      <w:r>
        <w:rPr>
          <w:rFonts w:ascii="方正兰亭黑4_GBK" w:cs="方正兰亭黑4_GBK" w:eastAsia="方正兰亭黑4_GBK" w:hAnsi="方正兰亭黑4_GBK"/>
          <w:sz w:val="22"/>
          <w:szCs w:val="22"/>
          <w:color w:val="auto"/>
        </w:rPr>
        <w:t>ChatGPT 助力 AIGC 发展</w:t>
      </w:r>
    </w:p>
    <w:p>
      <w:pPr>
        <w:spacing w:after="0" w:line="389" w:lineRule="exact"/>
        <w:rPr>
          <w:sz w:val="20"/>
          <w:szCs w:val="20"/>
          <w:color w:val="auto"/>
        </w:rPr>
      </w:pPr>
    </w:p>
    <w:p>
      <w:pPr>
        <w:ind w:left="880"/>
        <w:spacing w:after="0" w:line="247" w:lineRule="exact"/>
        <w:rPr>
          <w:sz w:val="20"/>
          <w:szCs w:val="20"/>
          <w:color w:val="auto"/>
        </w:rPr>
      </w:pPr>
      <w:r>
        <w:rPr>
          <w:rFonts w:ascii="方正书宋_GBK" w:cs="方正书宋_GBK" w:eastAsia="方正书宋_GBK" w:hAnsi="方正书宋_GBK"/>
          <w:sz w:val="21"/>
          <w:szCs w:val="21"/>
          <w:color w:val="auto"/>
          <w:w w:val="99"/>
        </w:rPr>
        <w:t>提到 ChatGPT， 就不得不提 AIGC（Artificial Intelligence Generated Content，</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2"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32" w:name="page33"/>
    <w:bookmarkEnd w:id="32"/>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ind w:left="540"/>
        <w:spacing w:after="0" w:line="245" w:lineRule="exact"/>
        <w:rPr>
          <w:sz w:val="20"/>
          <w:szCs w:val="20"/>
          <w:color w:val="auto"/>
        </w:rPr>
      </w:pPr>
      <w:r>
        <w:rPr>
          <w:rFonts w:ascii="方正书宋_GBK" w:cs="方正书宋_GBK" w:eastAsia="方正书宋_GBK" w:hAnsi="方正书宋_GBK"/>
          <w:sz w:val="20"/>
          <w:szCs w:val="20"/>
          <w:color w:val="auto"/>
        </w:rPr>
        <w:t>人工智能自动生成内容）。</w:t>
      </w:r>
      <w:r>
        <w:rPr>
          <w:rFonts w:ascii="Arial" w:cs="Arial" w:eastAsia="Arial" w:hAnsi="Arial"/>
          <w:sz w:val="20"/>
          <w:szCs w:val="20"/>
          <w:color w:val="auto"/>
        </w:rPr>
        <w:t>AIGC</w:t>
      </w:r>
      <w:r>
        <w:rPr>
          <w:rFonts w:ascii="方正书宋_GBK" w:cs="方正书宋_GBK" w:eastAsia="方正书宋_GBK" w:hAnsi="方正书宋_GBK"/>
          <w:sz w:val="20"/>
          <w:szCs w:val="20"/>
          <w:color w:val="auto"/>
        </w:rPr>
        <w:t xml:space="preserve"> 是当今时代内容生产方式的重要变革。与 </w:t>
      </w:r>
      <w:r>
        <w:rPr>
          <w:rFonts w:ascii="Arial" w:cs="Arial" w:eastAsia="Arial" w:hAnsi="Arial"/>
          <w:sz w:val="20"/>
          <w:szCs w:val="20"/>
          <w:color w:val="auto"/>
        </w:rPr>
        <w:t>Web</w:t>
      </w:r>
    </w:p>
    <w:p>
      <w:pPr>
        <w:spacing w:after="0" w:line="123" w:lineRule="exact"/>
        <w:rPr>
          <w:sz w:val="20"/>
          <w:szCs w:val="20"/>
          <w:color w:val="auto"/>
        </w:rPr>
      </w:pPr>
    </w:p>
    <w:p>
      <w:pPr>
        <w:ind w:left="540"/>
        <w:spacing w:after="0" w:line="233" w:lineRule="exact"/>
        <w:rPr>
          <w:sz w:val="20"/>
          <w:szCs w:val="20"/>
          <w:color w:val="auto"/>
        </w:rPr>
      </w:pPr>
      <w:r>
        <w:rPr>
          <w:rFonts w:ascii="Arial" w:cs="Arial" w:eastAsia="Arial" w:hAnsi="Arial"/>
          <w:sz w:val="19"/>
          <w:szCs w:val="19"/>
          <w:color w:val="auto"/>
        </w:rPr>
        <w:t xml:space="preserve">1.0 </w:t>
      </w:r>
      <w:r>
        <w:rPr>
          <w:rFonts w:ascii="方正书宋_GBK" w:cs="方正书宋_GBK" w:eastAsia="方正书宋_GBK" w:hAnsi="方正书宋_GBK"/>
          <w:sz w:val="19"/>
          <w:szCs w:val="19"/>
          <w:color w:val="auto"/>
        </w:rPr>
        <w:t>时代的</w:t>
      </w:r>
      <w:r>
        <w:rPr>
          <w:rFonts w:ascii="Arial" w:cs="Arial" w:eastAsia="Arial" w:hAnsi="Arial"/>
          <w:sz w:val="19"/>
          <w:szCs w:val="19"/>
          <w:color w:val="auto"/>
        </w:rPr>
        <w:t xml:space="preserve"> UGC</w:t>
      </w:r>
      <w:r>
        <w:rPr>
          <w:rFonts w:ascii="方正书宋_GBK" w:cs="方正书宋_GBK" w:eastAsia="方正书宋_GBK" w:hAnsi="方正书宋_GBK"/>
          <w:sz w:val="19"/>
          <w:szCs w:val="19"/>
          <w:color w:val="auto"/>
        </w:rPr>
        <w:t>（</w:t>
      </w:r>
      <w:r>
        <w:rPr>
          <w:rFonts w:ascii="Arial" w:cs="Arial" w:eastAsia="Arial" w:hAnsi="Arial"/>
          <w:sz w:val="19"/>
          <w:szCs w:val="19"/>
          <w:color w:val="auto"/>
        </w:rPr>
        <w:t>User Generated Content</w:t>
      </w:r>
      <w:r>
        <w:rPr>
          <w:rFonts w:ascii="方正书宋_GBK" w:cs="方正书宋_GBK" w:eastAsia="方正书宋_GBK" w:hAnsi="方正书宋_GBK"/>
          <w:sz w:val="19"/>
          <w:szCs w:val="19"/>
          <w:color w:val="auto"/>
        </w:rPr>
        <w:t>，用户生产内容）和</w:t>
      </w:r>
      <w:r>
        <w:rPr>
          <w:rFonts w:ascii="Arial" w:cs="Arial" w:eastAsia="Arial" w:hAnsi="Arial"/>
          <w:sz w:val="19"/>
          <w:szCs w:val="19"/>
          <w:color w:val="auto"/>
        </w:rPr>
        <w:t xml:space="preserve"> Web 2.0 </w:t>
      </w:r>
      <w:r>
        <w:rPr>
          <w:rFonts w:ascii="方正书宋_GBK" w:cs="方正书宋_GBK" w:eastAsia="方正书宋_GBK" w:hAnsi="方正书宋_GBK"/>
          <w:sz w:val="19"/>
          <w:szCs w:val="19"/>
          <w:color w:val="auto"/>
        </w:rPr>
        <w:t>时代的</w:t>
      </w:r>
      <w:r>
        <w:rPr>
          <w:rFonts w:ascii="Arial" w:cs="Arial" w:eastAsia="Arial" w:hAnsi="Arial"/>
          <w:sz w:val="19"/>
          <w:szCs w:val="19"/>
          <w:color w:val="auto"/>
        </w:rPr>
        <w:t xml:space="preserve"> PGC</w:t>
      </w:r>
    </w:p>
    <w:p>
      <w:pPr>
        <w:spacing w:after="0" w:line="136" w:lineRule="exact"/>
        <w:rPr>
          <w:sz w:val="20"/>
          <w:szCs w:val="20"/>
          <w:color w:val="auto"/>
        </w:rPr>
      </w:pPr>
    </w:p>
    <w:p>
      <w:pPr>
        <w:ind w:left="540" w:right="432" w:hanging="104"/>
        <w:spacing w:after="0" w:line="307" w:lineRule="exact"/>
        <w:rPr>
          <w:sz w:val="20"/>
          <w:szCs w:val="20"/>
          <w:color w:val="auto"/>
        </w:rPr>
      </w:pPr>
      <w:r>
        <w:rPr>
          <w:rFonts w:ascii="方正书宋_GBK" w:cs="方正书宋_GBK" w:eastAsia="方正书宋_GBK" w:hAnsi="方正书宋_GBK"/>
          <w:sz w:val="21"/>
          <w:szCs w:val="21"/>
          <w:color w:val="auto"/>
        </w:rPr>
        <w:t>（</w:t>
      </w:r>
      <w:r>
        <w:rPr>
          <w:rFonts w:ascii="Arial" w:cs="Arial" w:eastAsia="Arial" w:hAnsi="Arial"/>
          <w:sz w:val="21"/>
          <w:szCs w:val="21"/>
          <w:color w:val="auto"/>
        </w:rPr>
        <w:t>Professional Generated Content</w:t>
      </w:r>
      <w:r>
        <w:rPr>
          <w:rFonts w:ascii="方正书宋_GBK" w:cs="方正书宋_GBK" w:eastAsia="方正书宋_GBK" w:hAnsi="方正书宋_GBK"/>
          <w:sz w:val="21"/>
          <w:szCs w:val="21"/>
          <w:color w:val="auto"/>
        </w:rPr>
        <w:t>，专业生产内容）相比，</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代表着人工智能技术为内容生成领域带来的突破。</w:t>
      </w:r>
    </w:p>
    <w:p>
      <w:pPr>
        <w:spacing w:after="0" w:line="123"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 xml:space="preserve">随着人工智能领域越来越多的前沿技术相继落地，在 </w:t>
      </w:r>
      <w:r>
        <w:rPr>
          <w:rFonts w:ascii="Arial" w:cs="Arial" w:eastAsia="Arial" w:hAnsi="Arial"/>
          <w:sz w:val="21"/>
          <w:szCs w:val="21"/>
          <w:color w:val="auto"/>
        </w:rPr>
        <w:t>Web 3.0</w:t>
      </w:r>
      <w:r>
        <w:rPr>
          <w:rFonts w:ascii="方正书宋_GBK" w:cs="方正书宋_GBK" w:eastAsia="方正书宋_GBK" w:hAnsi="方正书宋_GBK"/>
          <w:sz w:val="21"/>
          <w:szCs w:val="21"/>
          <w:color w:val="auto"/>
        </w:rPr>
        <w:t xml:space="preserve"> 时代，</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内容迎来指数级增长，大规模预训练模型已经成为市场中一个确定的发展趋势。</w:t>
      </w:r>
    </w:p>
    <w:p>
      <w:pPr>
        <w:spacing w:after="0" w:line="113" w:lineRule="exact"/>
        <w:rPr>
          <w:sz w:val="20"/>
          <w:szCs w:val="20"/>
          <w:color w:val="auto"/>
        </w:rPr>
      </w:pPr>
    </w:p>
    <w:p>
      <w:pPr>
        <w:ind w:left="980"/>
        <w:spacing w:after="0" w:line="257" w:lineRule="exact"/>
        <w:rPr>
          <w:sz w:val="20"/>
          <w:szCs w:val="20"/>
          <w:color w:val="auto"/>
        </w:rPr>
      </w:pPr>
      <w:r>
        <w:rPr>
          <w:rFonts w:ascii="Arial" w:cs="Arial" w:eastAsia="Arial" w:hAnsi="Arial"/>
          <w:sz w:val="21"/>
          <w:szCs w:val="21"/>
          <w:color w:val="auto"/>
        </w:rPr>
        <w:t xml:space="preserve">ChatGPT </w:t>
      </w:r>
      <w:r>
        <w:rPr>
          <w:rFonts w:ascii="方正书宋_GBK" w:cs="方正书宋_GBK" w:eastAsia="方正书宋_GBK" w:hAnsi="方正书宋_GBK"/>
          <w:sz w:val="21"/>
          <w:szCs w:val="21"/>
          <w:color w:val="auto"/>
        </w:rPr>
        <w:t>模型是极具代表性的</w:t>
      </w:r>
      <w:r>
        <w:rPr>
          <w:rFonts w:ascii="Arial" w:cs="Arial" w:eastAsia="Arial" w:hAnsi="Arial"/>
          <w:sz w:val="21"/>
          <w:szCs w:val="21"/>
          <w:color w:val="auto"/>
        </w:rPr>
        <w:t xml:space="preserve"> AIGC </w:t>
      </w:r>
      <w:r>
        <w:rPr>
          <w:rFonts w:ascii="方正书宋_GBK" w:cs="方正书宋_GBK" w:eastAsia="方正书宋_GBK" w:hAnsi="方正书宋_GBK"/>
          <w:sz w:val="21"/>
          <w:szCs w:val="21"/>
          <w:color w:val="auto"/>
        </w:rPr>
        <w:t>大模型，它的出现对语音或文字模态</w:t>
      </w:r>
    </w:p>
    <w:p>
      <w:pPr>
        <w:spacing w:after="0" w:line="123" w:lineRule="exact"/>
        <w:rPr>
          <w:sz w:val="20"/>
          <w:szCs w:val="20"/>
          <w:color w:val="auto"/>
        </w:rPr>
      </w:pPr>
    </w:p>
    <w:p>
      <w:pPr>
        <w:ind w:left="540" w:right="432" w:firstLine="4"/>
        <w:spacing w:after="0" w:line="307" w:lineRule="exact"/>
        <w:tabs>
          <w:tab w:leader="none" w:pos="804" w:val="left"/>
        </w:tabs>
        <w:numPr>
          <w:ilvl w:val="0"/>
          <w:numId w:val="35"/>
        </w:numPr>
        <w:rPr>
          <w:rFonts w:ascii="方正书宋_GBK" w:cs="方正书宋_GBK" w:eastAsia="方正书宋_GBK" w:hAnsi="方正书宋_GBK"/>
          <w:sz w:val="21"/>
          <w:szCs w:val="21"/>
          <w:color w:val="auto"/>
        </w:rPr>
      </w:pPr>
      <w:r>
        <w:rPr>
          <w:rFonts w:ascii="Arial" w:cs="Arial" w:eastAsia="Arial" w:hAnsi="Arial"/>
          <w:sz w:val="21"/>
          <w:szCs w:val="21"/>
          <w:color w:val="auto"/>
        </w:rPr>
        <w:t xml:space="preserve">AIGC </w:t>
      </w:r>
      <w:r>
        <w:rPr>
          <w:rFonts w:ascii="方正书宋_GBK" w:cs="方正书宋_GBK" w:eastAsia="方正书宋_GBK" w:hAnsi="方正书宋_GBK"/>
          <w:sz w:val="21"/>
          <w:szCs w:val="21"/>
          <w:color w:val="auto"/>
        </w:rPr>
        <w:t xml:space="preserve">应用落地有着极为重要的意义，将会对人工智能领域各种相关产业产生重大影响，助力 </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进一步发展。</w:t>
      </w:r>
    </w:p>
    <w:p>
      <w:pPr>
        <w:spacing w:after="0" w:line="123" w:lineRule="exact"/>
        <w:rPr>
          <w:rFonts w:ascii="方正书宋_GBK" w:cs="方正书宋_GBK" w:eastAsia="方正书宋_GBK" w:hAnsi="方正书宋_GBK"/>
          <w:sz w:val="21"/>
          <w:szCs w:val="21"/>
          <w:color w:val="auto"/>
        </w:rPr>
      </w:pPr>
    </w:p>
    <w:p>
      <w:pPr>
        <w:jc w:val="both"/>
        <w:ind w:left="540" w:right="432" w:firstLine="440"/>
        <w:spacing w:after="0" w:line="327" w:lineRule="exact"/>
        <w:rPr>
          <w:rFonts w:ascii="方正书宋_GBK" w:cs="方正书宋_GBK" w:eastAsia="方正书宋_GBK" w:hAnsi="方正书宋_GBK"/>
          <w:sz w:val="21"/>
          <w:szCs w:val="21"/>
          <w:color w:val="auto"/>
        </w:rPr>
      </w:pPr>
      <w:r>
        <w:rPr>
          <w:rFonts w:ascii="方正书宋_GBK" w:cs="方正书宋_GBK" w:eastAsia="方正书宋_GBK" w:hAnsi="方正书宋_GBK"/>
          <w:sz w:val="21"/>
          <w:szCs w:val="21"/>
          <w:color w:val="auto"/>
        </w:rPr>
        <w:t>从上游增加的需求来看，包括自然语言处理、数据标注、算力芯片等；从下游受益的应用来看，包括芯片设计、机器翻译、人工智能客服、语音工作助手、对话式搜索引擎、文本生成、无代码编程等。</w:t>
      </w:r>
    </w:p>
    <w:p>
      <w:pPr>
        <w:spacing w:after="0" w:line="125" w:lineRule="exact"/>
        <w:rPr>
          <w:rFonts w:ascii="方正书宋_GBK" w:cs="方正书宋_GBK" w:eastAsia="方正书宋_GBK" w:hAnsi="方正书宋_GBK"/>
          <w:sz w:val="21"/>
          <w:szCs w:val="21"/>
          <w:color w:val="auto"/>
        </w:rPr>
      </w:pPr>
    </w:p>
    <w:p>
      <w:pPr>
        <w:jc w:val="both"/>
        <w:ind w:left="540" w:right="432" w:firstLine="440"/>
        <w:spacing w:after="0" w:line="351" w:lineRule="exact"/>
        <w:rPr>
          <w:rFonts w:ascii="方正书宋_GBK" w:cs="方正书宋_GBK" w:eastAsia="方正书宋_GBK" w:hAnsi="方正书宋_GBK"/>
          <w:sz w:val="21"/>
          <w:szCs w:val="21"/>
          <w:color w:val="auto"/>
        </w:rPr>
      </w:pPr>
      <w:r>
        <w:rPr>
          <w:rFonts w:ascii="Arial" w:cs="Arial" w:eastAsia="Arial" w:hAnsi="Arial"/>
          <w:sz w:val="21"/>
          <w:szCs w:val="21"/>
          <w:color w:val="auto"/>
        </w:rPr>
        <w:t xml:space="preserve">ChatGPT </w:t>
      </w:r>
      <w:r>
        <w:rPr>
          <w:rFonts w:ascii="方正书宋_GBK" w:cs="方正书宋_GBK" w:eastAsia="方正书宋_GBK" w:hAnsi="方正书宋_GBK"/>
          <w:sz w:val="21"/>
          <w:szCs w:val="21"/>
          <w:color w:val="auto"/>
        </w:rPr>
        <w:t>是</w:t>
      </w:r>
      <w:r>
        <w:rPr>
          <w:rFonts w:ascii="Arial" w:cs="Arial" w:eastAsia="Arial" w:hAnsi="Arial"/>
          <w:sz w:val="21"/>
          <w:szCs w:val="21"/>
          <w:color w:val="auto"/>
        </w:rPr>
        <w:t xml:space="preserve"> OpenAI </w:t>
      </w:r>
      <w:r>
        <w:rPr>
          <w:rFonts w:ascii="方正书宋_GBK" w:cs="方正书宋_GBK" w:eastAsia="方正书宋_GBK" w:hAnsi="方正书宋_GBK"/>
          <w:sz w:val="21"/>
          <w:szCs w:val="21"/>
          <w:color w:val="auto"/>
        </w:rPr>
        <w:t>在大模型领域的一项重要成果。</w:t>
      </w:r>
      <w:r>
        <w:rPr>
          <w:rFonts w:ascii="Arial" w:cs="Arial" w:eastAsia="Arial" w:hAnsi="Arial"/>
          <w:sz w:val="21"/>
          <w:szCs w:val="21"/>
          <w:color w:val="auto"/>
        </w:rPr>
        <w:t xml:space="preserve">ChatGPT </w:t>
      </w:r>
      <w:r>
        <w:rPr>
          <w:rFonts w:ascii="方正书宋_GBK" w:cs="方正书宋_GBK" w:eastAsia="方正书宋_GBK" w:hAnsi="方正书宋_GBK"/>
          <w:sz w:val="21"/>
          <w:szCs w:val="21"/>
          <w:color w:val="auto"/>
        </w:rPr>
        <w:t xml:space="preserve">的诞生，一方面得益于 </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技术的积累已经到达临界点；另一方面得益于数字经济时代海量数据需求的推动。从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出现这一事件，我们可以看到新的人工智能技术展现出</w:t>
      </w:r>
      <w:r>
        <w:rPr>
          <w:rFonts w:ascii="Arial" w:cs="Arial" w:eastAsia="Arial" w:hAnsi="Arial"/>
          <w:sz w:val="21"/>
          <w:szCs w:val="21"/>
          <w:color w:val="auto"/>
        </w:rPr>
        <w:t>“</w:t>
      </w:r>
      <w:r>
        <w:rPr>
          <w:rFonts w:ascii="方正书宋_GBK" w:cs="方正书宋_GBK" w:eastAsia="方正书宋_GBK" w:hAnsi="方正书宋_GBK"/>
          <w:sz w:val="21"/>
          <w:szCs w:val="21"/>
          <w:color w:val="auto"/>
        </w:rPr>
        <w:t>模块化</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的趋势：过去需要单独开发的部分变成开放、可复用、可调用的组件。这是之前谷歌 </w:t>
      </w:r>
      <w:r>
        <w:rPr>
          <w:rFonts w:ascii="Arial" w:cs="Arial" w:eastAsia="Arial" w:hAnsi="Arial"/>
          <w:sz w:val="21"/>
          <w:szCs w:val="21"/>
          <w:color w:val="auto"/>
        </w:rPr>
        <w:t>AlphaGo</w:t>
      </w:r>
      <w:r>
        <w:rPr>
          <w:rFonts w:ascii="方正书宋_GBK" w:cs="方正书宋_GBK" w:eastAsia="方正书宋_GBK" w:hAnsi="方正书宋_GBK"/>
          <w:sz w:val="21"/>
          <w:szCs w:val="21"/>
          <w:color w:val="auto"/>
        </w:rPr>
        <w:t xml:space="preserve"> 背后的技术达不到的，其泛化能力仅仅局限在围棋游戏上，而基于大模型的有力支撑，</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可以为不同场景和垂直应用赋能。</w:t>
      </w:r>
    </w:p>
    <w:p>
      <w:pPr>
        <w:spacing w:after="0" w:line="124" w:lineRule="exact"/>
        <w:rPr>
          <w:rFonts w:ascii="方正书宋_GBK" w:cs="方正书宋_GBK" w:eastAsia="方正书宋_GBK" w:hAnsi="方正书宋_GBK"/>
          <w:sz w:val="21"/>
          <w:szCs w:val="21"/>
          <w:color w:val="auto"/>
        </w:rPr>
      </w:pPr>
    </w:p>
    <w:p>
      <w:pPr>
        <w:jc w:val="both"/>
        <w:ind w:left="540" w:right="432" w:firstLine="445"/>
        <w:spacing w:after="0" w:line="343" w:lineRule="exact"/>
        <w:tabs>
          <w:tab w:leader="none" w:pos="1244" w:val="left"/>
        </w:tabs>
        <w:numPr>
          <w:ilvl w:val="1"/>
          <w:numId w:val="35"/>
        </w:numPr>
        <w:rPr>
          <w:rFonts w:ascii="方正书宋_GBK" w:cs="方正书宋_GBK" w:eastAsia="方正书宋_GBK" w:hAnsi="方正书宋_GBK"/>
          <w:sz w:val="21"/>
          <w:szCs w:val="21"/>
          <w:color w:val="auto"/>
        </w:rPr>
      </w:pPr>
      <w:r>
        <w:rPr>
          <w:rFonts w:ascii="Arial" w:cs="Arial" w:eastAsia="Arial" w:hAnsi="Arial"/>
          <w:sz w:val="21"/>
          <w:szCs w:val="21"/>
          <w:color w:val="auto"/>
        </w:rPr>
        <w:t xml:space="preserve">GPT-3 </w:t>
      </w:r>
      <w:r>
        <w:rPr>
          <w:rFonts w:ascii="方正书宋_GBK" w:cs="方正书宋_GBK" w:eastAsia="方正书宋_GBK" w:hAnsi="方正书宋_GBK"/>
          <w:sz w:val="21"/>
          <w:szCs w:val="21"/>
          <w:color w:val="auto"/>
        </w:rPr>
        <w:t>到</w:t>
      </w:r>
      <w:r>
        <w:rPr>
          <w:rFonts w:ascii="Arial" w:cs="Arial" w:eastAsia="Arial" w:hAnsi="Arial"/>
          <w:sz w:val="21"/>
          <w:szCs w:val="21"/>
          <w:color w:val="auto"/>
        </w:rPr>
        <w:t xml:space="preserve"> ChatGPT</w:t>
      </w:r>
      <w:r>
        <w:rPr>
          <w:rFonts w:ascii="方正书宋_GBK" w:cs="方正书宋_GBK" w:eastAsia="方正书宋_GBK" w:hAnsi="方正书宋_GBK"/>
          <w:sz w:val="21"/>
          <w:szCs w:val="21"/>
          <w:color w:val="auto"/>
        </w:rPr>
        <w:t>，再到</w:t>
      </w:r>
      <w:r>
        <w:rPr>
          <w:rFonts w:ascii="Arial" w:cs="Arial" w:eastAsia="Arial" w:hAnsi="Arial"/>
          <w:sz w:val="21"/>
          <w:szCs w:val="21"/>
          <w:color w:val="auto"/>
        </w:rPr>
        <w:t xml:space="preserve"> GPT-4</w:t>
      </w:r>
      <w:r>
        <w:rPr>
          <w:rFonts w:ascii="方正书宋_GBK" w:cs="方正书宋_GBK" w:eastAsia="方正书宋_GBK" w:hAnsi="方正书宋_GBK"/>
          <w:sz w:val="21"/>
          <w:szCs w:val="21"/>
          <w:color w:val="auto"/>
        </w:rPr>
        <w:t>，我们可以看到</w:t>
      </w:r>
      <w:r>
        <w:rPr>
          <w:rFonts w:ascii="Arial" w:cs="Arial" w:eastAsia="Arial" w:hAnsi="Arial"/>
          <w:sz w:val="21"/>
          <w:szCs w:val="21"/>
          <w:color w:val="auto"/>
        </w:rPr>
        <w:t xml:space="preserve"> OpenAI </w:t>
      </w:r>
      <w:r>
        <w:rPr>
          <w:rFonts w:ascii="方正书宋_GBK" w:cs="方正书宋_GBK" w:eastAsia="方正书宋_GBK" w:hAnsi="方正书宋_GBK"/>
          <w:sz w:val="21"/>
          <w:szCs w:val="21"/>
          <w:color w:val="auto"/>
        </w:rPr>
        <w:t xml:space="preserve">将大模型作为通用人工智能发展的必由之路。相当于通过从海量数据中学习各种知识，打造一个与具体任务无关的超大语言模型，再根据不同的应用场景和需求，生成不同的模型解决各种各样的实际问题。这也解释了为何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有着接近于真人的理解能力。</w:t>
      </w:r>
    </w:p>
    <w:p>
      <w:pPr>
        <w:spacing w:after="0" w:line="127" w:lineRule="exact"/>
        <w:rPr>
          <w:rFonts w:ascii="方正书宋_GBK" w:cs="方正书宋_GBK" w:eastAsia="方正书宋_GBK" w:hAnsi="方正书宋_GBK"/>
          <w:sz w:val="21"/>
          <w:szCs w:val="21"/>
          <w:color w:val="auto"/>
        </w:rPr>
      </w:pPr>
    </w:p>
    <w:p>
      <w:pPr>
        <w:jc w:val="both"/>
        <w:ind w:left="540" w:right="432" w:firstLine="440"/>
        <w:spacing w:after="0" w:line="327" w:lineRule="exact"/>
        <w:rPr>
          <w:rFonts w:ascii="方正书宋_GBK" w:cs="方正书宋_GBK" w:eastAsia="方正书宋_GBK" w:hAnsi="方正书宋_GBK"/>
          <w:sz w:val="21"/>
          <w:szCs w:val="21"/>
          <w:color w:val="auto"/>
        </w:rPr>
      </w:pPr>
      <w:r>
        <w:rPr>
          <w:rFonts w:ascii="方正书宋_GBK" w:cs="方正书宋_GBK" w:eastAsia="方正书宋_GBK" w:hAnsi="方正书宋_GBK"/>
          <w:sz w:val="21"/>
          <w:szCs w:val="21"/>
          <w:color w:val="auto"/>
        </w:rPr>
        <w:t>大模型为对话机器人提供了较好的鲁棒性，即建立起真实用户调用和模型迭代之间的飞轮，实现对真实世界数据的调用和数据对模型的迭代，同时帮助更多创业公司找到商业模式和生存空间，从而建立生态。</w:t>
      </w:r>
    </w:p>
    <w:p>
      <w:pPr>
        <w:spacing w:after="0" w:line="125" w:lineRule="exact"/>
        <w:rPr>
          <w:rFonts w:ascii="方正书宋_GBK" w:cs="方正书宋_GBK" w:eastAsia="方正书宋_GBK" w:hAnsi="方正书宋_GBK"/>
          <w:sz w:val="21"/>
          <w:szCs w:val="21"/>
          <w:color w:val="auto"/>
        </w:rPr>
      </w:pPr>
    </w:p>
    <w:p>
      <w:pPr>
        <w:jc w:val="both"/>
        <w:ind w:left="540" w:right="432" w:firstLine="440"/>
        <w:spacing w:after="0" w:line="307" w:lineRule="exact"/>
        <w:rPr>
          <w:rFonts w:ascii="方正书宋_GBK" w:cs="方正书宋_GBK" w:eastAsia="方正书宋_GBK" w:hAnsi="方正书宋_GBK"/>
          <w:sz w:val="21"/>
          <w:szCs w:val="21"/>
          <w:color w:val="auto"/>
        </w:rPr>
      </w:pPr>
      <w:r>
        <w:rPr>
          <w:rFonts w:ascii="方正书宋_GBK" w:cs="方正书宋_GBK" w:eastAsia="方正书宋_GBK" w:hAnsi="方正书宋_GBK"/>
          <w:sz w:val="21"/>
          <w:szCs w:val="21"/>
          <w:color w:val="auto"/>
        </w:rPr>
        <w:t>总的来看，</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基本实现了大语言模型的接口层，让用户可以用更加熟悉的方式进行表达并获得回复，这提升了大语言模型的易用性和用户体</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-3865880</wp:posOffset>
            </wp:positionV>
            <wp:extent cx="360045" cy="7200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-3865880</wp:posOffset>
            </wp:positionV>
            <wp:extent cx="360045" cy="7200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35"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33" w:name="page34"/>
    <w:bookmarkEnd w:id="33"/>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6">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7">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52"/>
        <w:spacing w:after="0" w:line="337" w:lineRule="exact"/>
        <w:rPr>
          <w:sz w:val="20"/>
          <w:szCs w:val="20"/>
          <w:color w:val="auto"/>
        </w:rPr>
      </w:pPr>
      <w:r>
        <w:rPr>
          <w:rFonts w:ascii="方正书宋_GBK" w:cs="方正书宋_GBK" w:eastAsia="方正书宋_GBK" w:hAnsi="方正书宋_GBK"/>
          <w:sz w:val="21"/>
          <w:szCs w:val="21"/>
          <w:color w:val="auto"/>
        </w:rPr>
        <w:t xml:space="preserve">验。未来竞争的焦点将聚焦在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能够解决客户与行业真实的需求和痛点，让以 </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为代表的 </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工具成为类似于电力、能源的经济社会生产原材料。当然，在这个过程中，业界还需要在成本、场景等方面进行持续探索。</w:t>
      </w:r>
    </w:p>
    <w:p>
      <w:pPr>
        <w:spacing w:after="0" w:line="124" w:lineRule="exact"/>
        <w:rPr>
          <w:sz w:val="20"/>
          <w:szCs w:val="20"/>
          <w:color w:val="auto"/>
        </w:rPr>
      </w:pPr>
    </w:p>
    <w:p>
      <w:pPr>
        <w:jc w:val="both"/>
        <w:ind w:left="440" w:right="552" w:firstLine="440"/>
        <w:spacing w:after="0" w:line="338" w:lineRule="exact"/>
        <w:rPr>
          <w:sz w:val="20"/>
          <w:szCs w:val="20"/>
          <w:color w:val="auto"/>
        </w:rPr>
      </w:pPr>
      <w:r>
        <w:rPr>
          <w:rFonts w:ascii="Arial" w:cs="Arial" w:eastAsia="Arial" w:hAnsi="Arial"/>
          <w:sz w:val="21"/>
          <w:szCs w:val="21"/>
          <w:color w:val="auto"/>
        </w:rPr>
        <w:t xml:space="preserve">ChatGPT </w:t>
      </w:r>
      <w:r>
        <w:rPr>
          <w:rFonts w:ascii="方正书宋_GBK" w:cs="方正书宋_GBK" w:eastAsia="方正书宋_GBK" w:hAnsi="方正书宋_GBK"/>
          <w:sz w:val="21"/>
          <w:szCs w:val="21"/>
          <w:color w:val="auto"/>
        </w:rPr>
        <w:t xml:space="preserve">的火爆，使广大普通用户开始了解人工智能、思考人工智能，也掀起了一轮关于 </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取代人类劳动的讨论热潮。事实上，作为 </w:t>
      </w:r>
      <w:r>
        <w:rPr>
          <w:rFonts w:ascii="Arial" w:cs="Arial" w:eastAsia="Arial" w:hAnsi="Arial"/>
          <w:sz w:val="21"/>
          <w:szCs w:val="21"/>
          <w:color w:val="auto"/>
        </w:rPr>
        <w:t>AI</w:t>
      </w:r>
      <w:r>
        <w:rPr>
          <w:rFonts w:ascii="方正书宋_GBK" w:cs="方正书宋_GBK" w:eastAsia="方正书宋_GBK" w:hAnsi="方正书宋_GBK"/>
          <w:sz w:val="21"/>
          <w:szCs w:val="21"/>
          <w:color w:val="auto"/>
        </w:rPr>
        <w:t xml:space="preserve"> 杀手级应用，</w:t>
      </w:r>
      <w:r>
        <w:rPr>
          <w:rFonts w:ascii="Arial" w:cs="Arial" w:eastAsia="Arial" w:hAnsi="Arial"/>
          <w:sz w:val="21"/>
          <w:szCs w:val="21"/>
          <w:color w:val="auto"/>
        </w:rPr>
        <w:t>ChatGPT</w:t>
      </w:r>
      <w:r>
        <w:rPr>
          <w:rFonts w:ascii="方正书宋_GBK" w:cs="方正书宋_GBK" w:eastAsia="方正书宋_GBK" w:hAnsi="方正书宋_GBK"/>
          <w:sz w:val="21"/>
          <w:szCs w:val="21"/>
          <w:color w:val="auto"/>
        </w:rPr>
        <w:t xml:space="preserve"> 确实能够代替一部分低端人类劳动，这将在全世界范围内掀起全新的产业变革。</w:t>
      </w:r>
    </w:p>
    <w:p>
      <w:pPr>
        <w:spacing w:after="0" w:line="123" w:lineRule="exact"/>
        <w:rPr>
          <w:sz w:val="20"/>
          <w:szCs w:val="20"/>
          <w:color w:val="auto"/>
        </w:rPr>
      </w:pPr>
    </w:p>
    <w:p>
      <w:pPr>
        <w:jc w:val="both"/>
        <w:ind w:left="440" w:right="432" w:firstLine="440"/>
        <w:spacing w:after="0" w:line="343" w:lineRule="exact"/>
        <w:rPr>
          <w:sz w:val="20"/>
          <w:szCs w:val="20"/>
          <w:color w:val="auto"/>
        </w:rPr>
      </w:pPr>
      <w:r>
        <w:rPr>
          <w:rFonts w:ascii="方正书宋_GBK" w:cs="方正书宋_GBK" w:eastAsia="方正书宋_GBK" w:hAnsi="方正书宋_GBK"/>
          <w:sz w:val="21"/>
          <w:szCs w:val="21"/>
          <w:color w:val="auto"/>
        </w:rPr>
        <w:t>然而，</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生成的内容是大量数据训练的成果，例如，</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需要学习、模仿数据库中现存的大量画作才能生成画作。这就表明，</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始终是基于人类创作的成果进行内容生成。不过，这也给予我们一定警示：低端的、重复性的人类劳动终有一日会被技术所取代，唯有不断开拓思维、创新发展，才能避免被取代。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106680</wp:posOffset>
            </wp:positionV>
            <wp:extent cx="360045" cy="7200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8">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106680</wp:posOffset>
            </wp:positionV>
            <wp:extent cx="360045" cy="7200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9">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132"/>
        <w:spacing w:after="0" w:line="332" w:lineRule="exact"/>
        <w:tabs>
          <w:tab w:leader="none" w:pos="260" w:val="left"/>
        </w:tabs>
        <w:rPr>
          <w:sz w:val="20"/>
          <w:szCs w:val="20"/>
          <w:color w:val="auto"/>
        </w:rPr>
      </w:pPr>
      <w:r>
        <w:rPr>
          <w:rFonts w:ascii="方正兰亭黑7_GBK" w:cs="方正兰亭黑7_GBK" w:eastAsia="方正兰亭黑7_GBK" w:hAnsi="方正兰亭黑7_GBK"/>
          <w:sz w:val="29"/>
          <w:szCs w:val="29"/>
          <w:color w:val="auto"/>
        </w:rPr>
        <w:t>1.7</w:t>
      </w:r>
      <w:r>
        <w:rPr>
          <w:sz w:val="20"/>
          <w:szCs w:val="20"/>
          <w:color w:val="auto"/>
        </w:rPr>
        <w:tab/>
      </w:r>
      <w:r>
        <w:rPr>
          <w:rFonts w:ascii="方正兰亭黑7_GBK" w:cs="方正兰亭黑7_GBK" w:eastAsia="方正兰亭黑7_GBK" w:hAnsi="方正兰亭黑7_GBK"/>
          <w:sz w:val="28"/>
          <w:szCs w:val="28"/>
          <w:color w:val="auto"/>
        </w:rPr>
        <w:t>AIGC：人工智能未来新赛道</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1148715</wp:posOffset>
            </wp:positionH>
            <wp:positionV relativeFrom="paragraph">
              <wp:posOffset>15875</wp:posOffset>
            </wp:positionV>
            <wp:extent cx="2858135" cy="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0">
                      <a:extLst>
                        <a:ext uri="{28A0092B-C50C-407E-A947-70E740481C1C}"/>
                      </a:extLst>
                    </a:blip>
                    <a:srcRect/>
                    <a:stretch>
                      <a:fillRect/>
                    </a:stretch>
                  </pic:blipFill>
                  <pic:spPr bwMode="auto">
                    <a:xfrm>
                      <a:off x="0" y="0"/>
                      <a:ext cx="2858135" cy="8890"/>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作为人工智能应用的新模式，</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将重燃人工智能赛道，为人工智能领域的企业指引新的发展方向。同时，在发展过程中，</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将展现巨大的商业价值，引发各行业的变革。</w:t>
      </w:r>
    </w:p>
    <w:p>
      <w:pPr>
        <w:spacing w:after="0" w:line="200" w:lineRule="exact"/>
        <w:rPr>
          <w:sz w:val="20"/>
          <w:szCs w:val="20"/>
          <w:color w:val="auto"/>
        </w:rPr>
      </w:pPr>
    </w:p>
    <w:p>
      <w:pPr>
        <w:spacing w:after="0" w:line="375" w:lineRule="exact"/>
        <w:rPr>
          <w:sz w:val="20"/>
          <w:szCs w:val="20"/>
          <w:color w:val="auto"/>
        </w:rPr>
      </w:pPr>
    </w:p>
    <w:p>
      <w:pPr>
        <w:ind w:left="440"/>
        <w:spacing w:after="0" w:line="264" w:lineRule="exact"/>
        <w:tabs>
          <w:tab w:leader="none" w:pos="1200" w:val="left"/>
        </w:tabs>
        <w:rPr>
          <w:sz w:val="20"/>
          <w:szCs w:val="20"/>
          <w:color w:val="auto"/>
        </w:rPr>
      </w:pPr>
      <w:r>
        <w:rPr>
          <w:rFonts w:ascii="方正兰亭黑4_GBK" w:cs="方正兰亭黑4_GBK" w:eastAsia="方正兰亭黑4_GBK" w:hAnsi="方正兰亭黑4_GBK"/>
          <w:sz w:val="23"/>
          <w:szCs w:val="23"/>
          <w:color w:val="auto"/>
        </w:rPr>
        <w:t>1.7.1</w:t>
        <w:tab/>
        <w:t>AIGC 的商业价值与潜在价值</w:t>
      </w:r>
    </w:p>
    <w:p>
      <w:pPr>
        <w:spacing w:after="0" w:line="391" w:lineRule="exact"/>
        <w:rPr>
          <w:sz w:val="20"/>
          <w:szCs w:val="20"/>
          <w:color w:val="auto"/>
        </w:rPr>
      </w:pPr>
    </w:p>
    <w:p>
      <w:pPr>
        <w:jc w:val="both"/>
        <w:ind w:left="440" w:right="552" w:firstLine="440"/>
        <w:spacing w:after="0" w:line="327" w:lineRule="exact"/>
        <w:rPr>
          <w:sz w:val="20"/>
          <w:szCs w:val="20"/>
          <w:color w:val="auto"/>
        </w:rPr>
      </w:pPr>
      <w:r>
        <w:rPr>
          <w:rFonts w:ascii="方正书宋_GBK" w:cs="方正书宋_GBK" w:eastAsia="方正书宋_GBK" w:hAnsi="方正书宋_GBK"/>
          <w:sz w:val="21"/>
          <w:szCs w:val="21"/>
          <w:color w:val="auto"/>
        </w:rPr>
        <w:t>当前，</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已经展示出巨大的商业价值和潜在价值。根据咨询巨头麦肯锡于 </w:t>
      </w:r>
      <w:r>
        <w:rPr>
          <w:rFonts w:ascii="Arial" w:cs="Arial" w:eastAsia="Arial" w:hAnsi="Arial"/>
          <w:sz w:val="21"/>
          <w:szCs w:val="21"/>
          <w:color w:val="auto"/>
        </w:rPr>
        <w:t>2023</w:t>
      </w:r>
      <w:r>
        <w:rPr>
          <w:rFonts w:ascii="方正书宋_GBK" w:cs="方正书宋_GBK" w:eastAsia="方正书宋_GBK" w:hAnsi="方正书宋_GBK"/>
          <w:sz w:val="21"/>
          <w:szCs w:val="21"/>
          <w:color w:val="auto"/>
        </w:rPr>
        <w:t xml:space="preserve"> 年 </w:t>
      </w:r>
      <w:r>
        <w:rPr>
          <w:rFonts w:ascii="Arial" w:cs="Arial" w:eastAsia="Arial" w:hAnsi="Arial"/>
          <w:sz w:val="21"/>
          <w:szCs w:val="21"/>
          <w:color w:val="auto"/>
        </w:rPr>
        <w:t>6</w:t>
      </w:r>
      <w:r>
        <w:rPr>
          <w:rFonts w:ascii="方正书宋_GBK" w:cs="方正书宋_GBK" w:eastAsia="方正书宋_GBK" w:hAnsi="方正书宋_GBK"/>
          <w:sz w:val="21"/>
          <w:szCs w:val="21"/>
          <w:color w:val="auto"/>
        </w:rPr>
        <w:t xml:space="preserve"> 月发布的报告</w:t>
      </w:r>
      <w:r>
        <w:rPr>
          <w:rFonts w:ascii="Arial" w:cs="Arial" w:eastAsia="Arial" w:hAnsi="Arial"/>
          <w:sz w:val="21"/>
          <w:szCs w:val="21"/>
          <w:color w:val="auto"/>
        </w:rPr>
        <w:t>——</w:t>
      </w:r>
      <w:r>
        <w:rPr>
          <w:rFonts w:ascii="方正书宋_GBK" w:cs="方正书宋_GBK" w:eastAsia="方正书宋_GBK" w:hAnsi="方正书宋_GBK"/>
          <w:sz w:val="21"/>
          <w:szCs w:val="21"/>
          <w:color w:val="auto"/>
        </w:rPr>
        <w:t>《生成式人工智能的经济潜力：下一波生产力浪潮》，</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每年可能为全球经济贡献</w:t>
      </w:r>
      <w:r>
        <w:rPr>
          <w:rFonts w:ascii="Arial" w:cs="Arial" w:eastAsia="Arial" w:hAnsi="Arial"/>
          <w:sz w:val="21"/>
          <w:szCs w:val="21"/>
          <w:color w:val="auto"/>
        </w:rPr>
        <w:t>“</w:t>
      </w:r>
      <w:r>
        <w:rPr>
          <w:rFonts w:ascii="方正书宋_GBK" w:cs="方正书宋_GBK" w:eastAsia="方正书宋_GBK" w:hAnsi="方正书宋_GBK"/>
          <w:sz w:val="21"/>
          <w:szCs w:val="21"/>
          <w:color w:val="auto"/>
        </w:rPr>
        <w:t xml:space="preserve">一个英国的 </w:t>
      </w:r>
      <w:r>
        <w:rPr>
          <w:rFonts w:ascii="Arial" w:cs="Arial" w:eastAsia="Arial" w:hAnsi="Arial"/>
          <w:sz w:val="21"/>
          <w:szCs w:val="21"/>
          <w:color w:val="auto"/>
        </w:rPr>
        <w:t>GDP”</w:t>
      </w:r>
      <w:r>
        <w:rPr>
          <w:rFonts w:ascii="方正书宋_GBK" w:cs="方正书宋_GBK" w:eastAsia="方正书宋_GBK" w:hAnsi="方正书宋_GBK"/>
          <w:sz w:val="21"/>
          <w:szCs w:val="21"/>
          <w:color w:val="auto"/>
        </w:rPr>
        <w:t>。</w:t>
      </w:r>
    </w:p>
    <w:p>
      <w:pPr>
        <w:spacing w:after="0" w:line="124" w:lineRule="exact"/>
        <w:rPr>
          <w:sz w:val="20"/>
          <w:szCs w:val="20"/>
          <w:color w:val="auto"/>
        </w:rPr>
      </w:pPr>
    </w:p>
    <w:p>
      <w:pPr>
        <w:jc w:val="both"/>
        <w:ind w:left="440" w:right="552" w:firstLine="440"/>
        <w:spacing w:after="0" w:line="338" w:lineRule="exact"/>
        <w:rPr>
          <w:sz w:val="20"/>
          <w:szCs w:val="20"/>
          <w:color w:val="auto"/>
        </w:rPr>
      </w:pPr>
      <w:r>
        <w:rPr>
          <w:rFonts w:ascii="方正书宋_GBK" w:cs="方正书宋_GBK" w:eastAsia="方正书宋_GBK" w:hAnsi="方正书宋_GBK"/>
          <w:sz w:val="21"/>
          <w:szCs w:val="21"/>
          <w:color w:val="auto"/>
        </w:rPr>
        <w:t xml:space="preserve">麦肯锡指出，如果将分析的 </w:t>
      </w:r>
      <w:r>
        <w:rPr>
          <w:rFonts w:ascii="Arial" w:cs="Arial" w:eastAsia="Arial" w:hAnsi="Arial"/>
          <w:sz w:val="21"/>
          <w:szCs w:val="21"/>
          <w:color w:val="auto"/>
        </w:rPr>
        <w:t>63</w:t>
      </w:r>
      <w:r>
        <w:rPr>
          <w:rFonts w:ascii="方正书宋_GBK" w:cs="方正书宋_GBK" w:eastAsia="方正书宋_GBK" w:hAnsi="方正书宋_GBK"/>
          <w:sz w:val="21"/>
          <w:szCs w:val="21"/>
          <w:color w:val="auto"/>
        </w:rPr>
        <w:t xml:space="preserve"> 种 </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应用在各行各业落地，将为全球经济每年带来 </w:t>
      </w:r>
      <w:r>
        <w:rPr>
          <w:rFonts w:ascii="Arial" w:cs="Arial" w:eastAsia="Arial" w:hAnsi="Arial"/>
          <w:sz w:val="21"/>
          <w:szCs w:val="21"/>
          <w:color w:val="auto"/>
        </w:rPr>
        <w:t>2.6</w:t>
      </w:r>
      <w:r>
        <w:rPr>
          <w:rFonts w:ascii="方正书宋_GBK" w:cs="方正书宋_GBK" w:eastAsia="方正书宋_GBK" w:hAnsi="方正书宋_GBK"/>
          <w:sz w:val="21"/>
          <w:szCs w:val="21"/>
          <w:color w:val="auto"/>
        </w:rPr>
        <w:t xml:space="preserve"> 万亿</w:t>
      </w:r>
      <w:r>
        <w:rPr>
          <w:rFonts w:ascii="宋体" w:cs="宋体" w:eastAsia="宋体" w:hAnsi="宋体"/>
          <w:sz w:val="21"/>
          <w:szCs w:val="21"/>
          <w:color w:val="auto"/>
        </w:rPr>
        <w:t>～</w:t>
      </w:r>
      <w:r>
        <w:rPr>
          <w:rFonts w:ascii="方正书宋_GBK" w:cs="方正书宋_GBK" w:eastAsia="方正书宋_GBK" w:hAnsi="方正书宋_GBK"/>
          <w:sz w:val="21"/>
          <w:szCs w:val="21"/>
          <w:color w:val="auto"/>
        </w:rPr>
        <w:t xml:space="preserve"> </w:t>
      </w:r>
      <w:r>
        <w:rPr>
          <w:rFonts w:ascii="Arial" w:cs="Arial" w:eastAsia="Arial" w:hAnsi="Arial"/>
          <w:sz w:val="21"/>
          <w:szCs w:val="21"/>
          <w:color w:val="auto"/>
        </w:rPr>
        <w:t>4.4</w:t>
      </w:r>
      <w:r>
        <w:rPr>
          <w:rFonts w:ascii="方正书宋_GBK" w:cs="方正书宋_GBK" w:eastAsia="方正书宋_GBK" w:hAnsi="方正书宋_GBK"/>
          <w:sz w:val="21"/>
          <w:szCs w:val="21"/>
          <w:color w:val="auto"/>
        </w:rPr>
        <w:t xml:space="preserve"> 万亿美元的增长（英国 </w:t>
      </w:r>
      <w:r>
        <w:rPr>
          <w:rFonts w:ascii="Arial" w:cs="Arial" w:eastAsia="Arial" w:hAnsi="Arial"/>
          <w:sz w:val="21"/>
          <w:szCs w:val="21"/>
          <w:color w:val="auto"/>
        </w:rPr>
        <w:t>2021</w:t>
      </w:r>
      <w:r>
        <w:rPr>
          <w:rFonts w:ascii="方正书宋_GBK" w:cs="方正书宋_GBK" w:eastAsia="方正书宋_GBK" w:hAnsi="方正书宋_GBK"/>
          <w:sz w:val="21"/>
          <w:szCs w:val="21"/>
          <w:color w:val="auto"/>
        </w:rPr>
        <w:t xml:space="preserve"> 年的 </w:t>
      </w:r>
      <w:r>
        <w:rPr>
          <w:rFonts w:ascii="Arial" w:cs="Arial" w:eastAsia="Arial" w:hAnsi="Arial"/>
          <w:sz w:val="21"/>
          <w:szCs w:val="21"/>
          <w:color w:val="auto"/>
        </w:rPr>
        <w:t>GDP</w:t>
      </w:r>
      <w:r>
        <w:rPr>
          <w:rFonts w:ascii="方正书宋_GBK" w:cs="方正书宋_GBK" w:eastAsia="方正书宋_GBK" w:hAnsi="方正书宋_GBK"/>
          <w:sz w:val="21"/>
          <w:szCs w:val="21"/>
          <w:color w:val="auto"/>
        </w:rPr>
        <w:t xml:space="preserve"> 总额为 </w:t>
      </w:r>
      <w:r>
        <w:rPr>
          <w:rFonts w:ascii="Arial" w:cs="Arial" w:eastAsia="Arial" w:hAnsi="Arial"/>
          <w:sz w:val="21"/>
          <w:szCs w:val="21"/>
          <w:color w:val="auto"/>
        </w:rPr>
        <w:t>3.1</w:t>
      </w:r>
      <w:r>
        <w:rPr>
          <w:rFonts w:ascii="方正书宋_GBK" w:cs="方正书宋_GBK" w:eastAsia="方正书宋_GBK" w:hAnsi="方正书宋_GBK"/>
          <w:sz w:val="21"/>
          <w:szCs w:val="21"/>
          <w:color w:val="auto"/>
        </w:rPr>
        <w:t xml:space="preserve"> 万亿美元）。这一预测并没有将所有 </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应用计算在内，如果将尚未研究的应用计算在内，</w:t>
      </w:r>
      <w:r>
        <w:rPr>
          <w:rFonts w:ascii="Arial" w:cs="Arial" w:eastAsia="Arial" w:hAnsi="Arial"/>
          <w:sz w:val="21"/>
          <w:szCs w:val="21"/>
          <w:color w:val="auto"/>
        </w:rPr>
        <w:t>AIGC</w:t>
      </w:r>
      <w:r>
        <w:rPr>
          <w:rFonts w:ascii="方正书宋_GBK" w:cs="方正书宋_GBK" w:eastAsia="方正书宋_GBK" w:hAnsi="方正书宋_GBK"/>
          <w:sz w:val="21"/>
          <w:szCs w:val="21"/>
          <w:color w:val="auto"/>
        </w:rPr>
        <w:t xml:space="preserve"> 所产生的经济影响可能会翻倍。</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317"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1">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34" w:name="page35"/>
    <w:bookmarkEnd w:id="34"/>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6">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根据麦肯锡的报告，AIGC 的潜在价值主要表现在四个方面：客户运营、营销和销售、软件工程、产品研发。下文将具体阐述 AIGC 的潜在价值。</w:t>
      </w:r>
    </w:p>
    <w:p>
      <w:pPr>
        <w:spacing w:after="0" w:line="112" w:lineRule="exact"/>
        <w:rPr>
          <w:sz w:val="20"/>
          <w:szCs w:val="20"/>
          <w:color w:val="auto"/>
        </w:rPr>
      </w:pPr>
    </w:p>
    <w:p>
      <w:pPr>
        <w:ind w:left="1200" w:hanging="215"/>
        <w:spacing w:after="0" w:line="256" w:lineRule="exact"/>
        <w:tabs>
          <w:tab w:leader="none" w:pos="1200" w:val="left"/>
        </w:tabs>
        <w:numPr>
          <w:ilvl w:val="0"/>
          <w:numId w:val="36"/>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客户运营：提升客服生产力</w:t>
      </w:r>
    </w:p>
    <w:p>
      <w:pPr>
        <w:spacing w:after="0" w:line="123" w:lineRule="exact"/>
        <w:rPr>
          <w:rFonts w:ascii="Times New Roman" w:cs="Times New Roman" w:eastAsia="Times New Roman" w:hAnsi="Times New Roman"/>
          <w:sz w:val="22"/>
          <w:szCs w:val="22"/>
          <w:b w:val="1"/>
          <w:bCs w:val="1"/>
          <w:color w:val="auto"/>
        </w:rPr>
      </w:pPr>
    </w:p>
    <w:p>
      <w:pPr>
        <w:ind w:left="9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通过自助服务改善客户体验并提升客服生产力，AIGC 有望改变客户运营</w:t>
      </w:r>
    </w:p>
    <w:p>
      <w:pPr>
        <w:spacing w:after="0" w:line="123" w:lineRule="exact"/>
        <w:rPr>
          <w:sz w:val="20"/>
          <w:szCs w:val="20"/>
          <w:color w:val="auto"/>
        </w:rPr>
      </w:pPr>
    </w:p>
    <w:p>
      <w:pPr>
        <w:jc w:val="both"/>
        <w:ind w:left="540" w:right="432"/>
        <w:spacing w:after="0" w:line="327" w:lineRule="exact"/>
        <w:rPr>
          <w:sz w:val="20"/>
          <w:szCs w:val="20"/>
          <w:color w:val="auto"/>
        </w:rPr>
      </w:pPr>
      <w:r>
        <w:rPr>
          <w:rFonts w:ascii="方正书宋_GBK" w:cs="方正书宋_GBK" w:eastAsia="方正书宋_GBK" w:hAnsi="方正书宋_GBK"/>
          <w:sz w:val="21"/>
          <w:szCs w:val="21"/>
          <w:color w:val="auto"/>
        </w:rPr>
        <w:t>业务。在客户服务场景中，AIGC 可以提高问题解决效率，减少处理问题所花费的时间，降低客服座席流失率。同时，AIGC 可以为客服人员提供辅助，提高客服人员的生产力和服务质量。</w:t>
      </w:r>
    </w:p>
    <w:p>
      <w:pPr>
        <w:spacing w:after="0" w:line="125" w:lineRule="exact"/>
        <w:rPr>
          <w:sz w:val="20"/>
          <w:szCs w:val="20"/>
          <w:color w:val="auto"/>
        </w:rPr>
      </w:pPr>
    </w:p>
    <w:p>
      <w:pPr>
        <w:ind w:left="540" w:right="332" w:firstLine="440"/>
        <w:spacing w:after="0" w:line="306" w:lineRule="exact"/>
        <w:rPr>
          <w:sz w:val="20"/>
          <w:szCs w:val="20"/>
          <w:color w:val="auto"/>
        </w:rPr>
      </w:pPr>
      <w:r>
        <w:rPr>
          <w:rFonts w:ascii="方正书宋_GBK" w:cs="方正书宋_GBK" w:eastAsia="方正书宋_GBK" w:hAnsi="方正书宋_GBK"/>
          <w:sz w:val="21"/>
          <w:szCs w:val="21"/>
          <w:color w:val="auto"/>
        </w:rPr>
        <w:t>AIGC 在客户运营场景中的价值包括提供客户自助服务、提供解决方案、减少响应时间等。</w:t>
      </w:r>
    </w:p>
    <w:p>
      <w:pPr>
        <w:spacing w:after="0" w:line="112" w:lineRule="exact"/>
        <w:rPr>
          <w:sz w:val="20"/>
          <w:szCs w:val="20"/>
          <w:color w:val="auto"/>
        </w:rPr>
      </w:pPr>
    </w:p>
    <w:p>
      <w:pPr>
        <w:ind w:left="1200" w:hanging="215"/>
        <w:spacing w:after="0" w:line="256" w:lineRule="exact"/>
        <w:tabs>
          <w:tab w:leader="none" w:pos="1200" w:val="left"/>
        </w:tabs>
        <w:numPr>
          <w:ilvl w:val="0"/>
          <w:numId w:val="37"/>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营销和销售：提高营销内容生成和销售效率</w:t>
      </w:r>
    </w:p>
    <w:p>
      <w:pPr>
        <w:spacing w:after="0" w:line="126" w:lineRule="exact"/>
        <w:rPr>
          <w:sz w:val="20"/>
          <w:szCs w:val="20"/>
          <w:color w:val="auto"/>
        </w:rPr>
      </w:pPr>
    </w:p>
    <w:p>
      <w:pPr>
        <w:jc w:val="both"/>
        <w:ind w:left="540" w:right="432" w:firstLine="440"/>
        <w:spacing w:after="0" w:line="343" w:lineRule="exact"/>
        <w:rPr>
          <w:sz w:val="20"/>
          <w:szCs w:val="20"/>
          <w:color w:val="auto"/>
        </w:rPr>
      </w:pPr>
      <w:r>
        <w:rPr>
          <w:rFonts w:ascii="方正书宋_GBK" w:cs="方正书宋_GBK" w:eastAsia="方正书宋_GBK" w:hAnsi="方正书宋_GBK"/>
          <w:sz w:val="21"/>
          <w:szCs w:val="21"/>
          <w:color w:val="auto"/>
        </w:rPr>
        <w:t>AIGC 能够在营销和销售场景中得到很好的应用。AIGC 可以根据客户的偏好和行为生成个性化内容，并完成制作品牌广告、标题、社交媒体营销内容等任务。此外，AIGC 可以集成到不同的应用中，提供更多创意，为营销活动带来新玩法。AIGC 在营销领域的应用价值体现在高效的内容创建、优化搜索引擎等方面。</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-359410</wp:posOffset>
            </wp:positionV>
            <wp:extent cx="360045" cy="7200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7">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-359410</wp:posOffset>
            </wp:positionV>
            <wp:extent cx="360045" cy="7200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8">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94" w:lineRule="exact"/>
        <w:rPr>
          <w:sz w:val="20"/>
          <w:szCs w:val="20"/>
          <w:color w:val="auto"/>
        </w:rPr>
      </w:pPr>
    </w:p>
    <w:p>
      <w:pPr>
        <w:ind w:left="1200" w:hanging="215"/>
        <w:spacing w:after="0" w:line="256" w:lineRule="exact"/>
        <w:tabs>
          <w:tab w:leader="none" w:pos="1200" w:val="left"/>
        </w:tabs>
        <w:numPr>
          <w:ilvl w:val="0"/>
          <w:numId w:val="38"/>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软件工程：助力开发人员快速开发</w:t>
      </w:r>
    </w:p>
    <w:p>
      <w:pPr>
        <w:spacing w:after="0" w:line="126" w:lineRule="exact"/>
        <w:rPr>
          <w:sz w:val="20"/>
          <w:szCs w:val="20"/>
          <w:color w:val="auto"/>
        </w:rPr>
      </w:pPr>
    </w:p>
    <w:p>
      <w:pPr>
        <w:jc w:val="both"/>
        <w:ind w:left="540" w:right="332" w:firstLine="440"/>
        <w:spacing w:after="0" w:line="343" w:lineRule="exact"/>
        <w:rPr>
          <w:sz w:val="20"/>
          <w:szCs w:val="20"/>
          <w:color w:val="auto"/>
        </w:rPr>
      </w:pPr>
      <w:r>
        <w:rPr>
          <w:rFonts w:ascii="方正书宋_GBK" w:cs="方正书宋_GBK" w:eastAsia="方正书宋_GBK" w:hAnsi="方正书宋_GBK"/>
          <w:sz w:val="21"/>
          <w:szCs w:val="21"/>
          <w:color w:val="auto"/>
        </w:rPr>
        <w:t>在软件工程方面，AIGC 可以提升开发人员的开发效率，大幅减少开发成本。AIGC 能够在代码生成、代码修正、错误原因分析、生成设计方案等方面为开发人员提供助力。麦肯锡的一项研究表明，使用 AIGC 的开发人员在生成和重构代码方面所花费的时间大幅减少，而且开发人员的工作体验得到改善。 AIGC 让软件工程工作更加便捷，开发人员更容易获得成就感。</w:t>
      </w:r>
    </w:p>
    <w:p>
      <w:pPr>
        <w:spacing w:after="0" w:line="114" w:lineRule="exact"/>
        <w:rPr>
          <w:sz w:val="20"/>
          <w:szCs w:val="20"/>
          <w:color w:val="auto"/>
        </w:rPr>
      </w:pPr>
    </w:p>
    <w:p>
      <w:pPr>
        <w:ind w:left="1200" w:hanging="215"/>
        <w:spacing w:after="0" w:line="256" w:lineRule="exact"/>
        <w:tabs>
          <w:tab w:leader="none" w:pos="1200" w:val="left"/>
        </w:tabs>
        <w:numPr>
          <w:ilvl w:val="0"/>
          <w:numId w:val="39"/>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产品研发：提升研发和设计效率</w:t>
      </w:r>
    </w:p>
    <w:p>
      <w:pPr>
        <w:spacing w:after="0" w:line="126" w:lineRule="exact"/>
        <w:rPr>
          <w:sz w:val="20"/>
          <w:szCs w:val="20"/>
          <w:color w:val="auto"/>
        </w:rPr>
      </w:pPr>
    </w:p>
    <w:p>
      <w:pPr>
        <w:jc w:val="both"/>
        <w:ind w:left="540" w:right="432" w:firstLine="440"/>
        <w:spacing w:after="0" w:line="327" w:lineRule="exact"/>
        <w:rPr>
          <w:sz w:val="20"/>
          <w:szCs w:val="20"/>
          <w:color w:val="auto"/>
        </w:rPr>
      </w:pPr>
      <w:r>
        <w:rPr>
          <w:rFonts w:ascii="方正书宋_GBK" w:cs="方正书宋_GBK" w:eastAsia="方正书宋_GBK" w:hAnsi="方正书宋_GBK"/>
          <w:sz w:val="21"/>
          <w:szCs w:val="21"/>
          <w:color w:val="auto"/>
        </w:rPr>
        <w:t>在产品研发方面，AIGC 可以提升产品研发的生产力。以生命科学产品研发为例，AIGC 能够提升新药物研发的效率，缩短产品研发时间。这能够极大地提升制药公司的利润，优化产品设计，提升产品质量。</w:t>
      </w:r>
    </w:p>
    <w:p>
      <w:pPr>
        <w:spacing w:after="0" w:line="200" w:lineRule="exact"/>
        <w:rPr>
          <w:sz w:val="20"/>
          <w:szCs w:val="20"/>
          <w:color w:val="auto"/>
        </w:rPr>
      </w:pPr>
    </w:p>
    <w:p>
      <w:pPr>
        <w:spacing w:after="0" w:line="319"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1.7.2</w:t>
      </w:r>
      <w:r>
        <w:rPr>
          <w:sz w:val="20"/>
          <w:szCs w:val="20"/>
          <w:color w:val="auto"/>
        </w:rPr>
        <w:tab/>
      </w:r>
      <w:r>
        <w:rPr>
          <w:rFonts w:ascii="方正兰亭黑4_GBK" w:cs="方正兰亭黑4_GBK" w:eastAsia="方正兰亭黑4_GBK" w:hAnsi="方正兰亭黑4_GBK"/>
          <w:sz w:val="22"/>
          <w:szCs w:val="22"/>
          <w:color w:val="auto"/>
        </w:rPr>
        <w:t>AIGC 对不同行业的影响</w:t>
      </w:r>
    </w:p>
    <w:p>
      <w:pPr>
        <w:spacing w:after="0" w:line="363" w:lineRule="exact"/>
        <w:rPr>
          <w:sz w:val="20"/>
          <w:szCs w:val="20"/>
          <w:color w:val="auto"/>
        </w:rPr>
      </w:pPr>
    </w:p>
    <w:p>
      <w:pPr>
        <w:jc w:val="both"/>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AIGC 将对各行各业产生深刻影响。其中，一些受科技发展影响较大的行业将迎来变革。</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318"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9">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0">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1">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35" w:name="page36"/>
    <w:bookmarkEnd w:id="35"/>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2">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3">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4768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5">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25" w:lineRule="exact"/>
        <w:rPr>
          <w:sz w:val="20"/>
          <w:szCs w:val="20"/>
          <w:color w:val="auto"/>
        </w:rPr>
      </w:pPr>
    </w:p>
    <w:p>
      <w:pPr>
        <w:ind w:left="1100" w:hanging="229"/>
        <w:spacing w:after="0" w:line="256" w:lineRule="exact"/>
        <w:tabs>
          <w:tab w:leader="none" w:pos="1100" w:val="left"/>
        </w:tabs>
        <w:numPr>
          <w:ilvl w:val="0"/>
          <w:numId w:val="40"/>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新零售行业</w:t>
      </w:r>
    </w:p>
    <w:p>
      <w:pPr>
        <w:spacing w:after="0" w:line="126" w:lineRule="exact"/>
        <w:rPr>
          <w:sz w:val="20"/>
          <w:szCs w:val="20"/>
          <w:color w:val="auto"/>
        </w:rPr>
      </w:pPr>
    </w:p>
    <w:p>
      <w:pPr>
        <w:jc w:val="both"/>
        <w:ind w:left="440" w:right="552" w:firstLine="440"/>
        <w:spacing w:after="0" w:line="306" w:lineRule="exact"/>
        <w:rPr>
          <w:sz w:val="20"/>
          <w:szCs w:val="20"/>
          <w:color w:val="auto"/>
        </w:rPr>
      </w:pPr>
      <w:r>
        <w:rPr>
          <w:rFonts w:ascii="方正书宋_GBK" w:cs="方正书宋_GBK" w:eastAsia="方正书宋_GBK" w:hAnsi="方正书宋_GBK"/>
          <w:sz w:val="21"/>
          <w:szCs w:val="21"/>
          <w:color w:val="auto"/>
        </w:rPr>
        <w:t>在新零售行业，AIGC 将为新零售赋能，引领零售行业的创新变革，主要体现在以下两个方面。</w:t>
      </w:r>
    </w:p>
    <w:p>
      <w:pPr>
        <w:spacing w:after="0" w:line="125"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一方面，AIGC 将助力新零售智能营销。在新零售场景中，消费者需求多变，个性化营销是新零售企业提升竞争力的关键。AIGC 营销应用能够借助深度学习和大数据分析，洞察消费者的消费行为和消费偏好，为新零售企业提供精准的营销策略。</w:t>
      </w:r>
    </w:p>
    <w:p>
      <w:pPr>
        <w:spacing w:after="0" w:line="126" w:lineRule="exact"/>
        <w:rPr>
          <w:sz w:val="20"/>
          <w:szCs w:val="20"/>
          <w:color w:val="auto"/>
        </w:rPr>
      </w:pPr>
    </w:p>
    <w:p>
      <w:pPr>
        <w:jc w:val="both"/>
        <w:ind w:left="440" w:right="432" w:firstLine="440"/>
        <w:spacing w:after="0" w:line="343" w:lineRule="exact"/>
        <w:rPr>
          <w:sz w:val="20"/>
          <w:szCs w:val="20"/>
          <w:color w:val="auto"/>
        </w:rPr>
      </w:pPr>
      <w:r>
        <w:rPr>
          <w:rFonts w:ascii="方正书宋_GBK" w:cs="方正书宋_GBK" w:eastAsia="方正书宋_GBK" w:hAnsi="方正书宋_GBK"/>
          <w:sz w:val="21"/>
          <w:szCs w:val="21"/>
          <w:color w:val="auto"/>
        </w:rPr>
        <w:t>例如，拓世科技集团推出的生成式 AI 产品拓世 GPT 可以为新零售企业的智能营销助力。借助拓世 GPT，新零售企业可以分析社交媒体中的时尚趋势，生成符合当前潮流的营销文案，为新品制定个性化的营销方案。此外，拓世 GPT 还可以成为新零售企业的智能客服，对消费者提出的问题给出专业、流畅的回答；关注消费者的情感体验，使人机互动更加自然。</w:t>
      </w:r>
    </w:p>
    <w:p>
      <w:pPr>
        <w:spacing w:after="0" w:line="127" w:lineRule="exact"/>
        <w:rPr>
          <w:sz w:val="20"/>
          <w:szCs w:val="20"/>
          <w:color w:val="auto"/>
        </w:rPr>
      </w:pPr>
    </w:p>
    <w:p>
      <w:pPr>
        <w:jc w:val="both"/>
        <w:ind w:left="440" w:right="552" w:firstLine="440"/>
        <w:spacing w:after="0" w:line="343" w:lineRule="exact"/>
        <w:rPr>
          <w:sz w:val="20"/>
          <w:szCs w:val="20"/>
          <w:color w:val="auto"/>
        </w:rPr>
      </w:pPr>
      <w:r>
        <w:rPr>
          <w:rFonts w:ascii="方正书宋_GBK" w:cs="方正书宋_GBK" w:eastAsia="方正书宋_GBK" w:hAnsi="方正书宋_GBK"/>
          <w:sz w:val="21"/>
          <w:szCs w:val="21"/>
          <w:color w:val="auto"/>
        </w:rPr>
        <w:t>另一方面，AIGC 可以优化消费者的购物体验。AIGC 与虚拟数字人直播技术的结合，将为消费者带来新的购物体验。新零售企业可以借助 AIGC 技术推出逼真的虚拟主播，在直播间，消费者可以与虚拟主播实时互动，咨询商品规格、购买优惠等。同时，虚拟主播可以根据消费者的消费偏好、购买历史等信息，向其推荐个性化商品，提高商品转化率和消费者满意度。</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-826770</wp:posOffset>
            </wp:positionV>
            <wp:extent cx="360045" cy="7200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6">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-826770</wp:posOffset>
            </wp:positionV>
            <wp:extent cx="360045" cy="7200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7">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95" w:lineRule="exact"/>
        <w:rPr>
          <w:sz w:val="20"/>
          <w:szCs w:val="20"/>
          <w:color w:val="auto"/>
        </w:rPr>
      </w:pPr>
    </w:p>
    <w:p>
      <w:pPr>
        <w:ind w:left="1100" w:hanging="229"/>
        <w:spacing w:after="0" w:line="256" w:lineRule="exact"/>
        <w:tabs>
          <w:tab w:leader="none" w:pos="1100" w:val="left"/>
        </w:tabs>
        <w:numPr>
          <w:ilvl w:val="0"/>
          <w:numId w:val="41"/>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金融行业</w:t>
      </w:r>
    </w:p>
    <w:p>
      <w:pPr>
        <w:spacing w:after="0" w:line="126" w:lineRule="exact"/>
        <w:rPr>
          <w:sz w:val="20"/>
          <w:szCs w:val="20"/>
          <w:color w:val="auto"/>
        </w:rPr>
      </w:pPr>
    </w:p>
    <w:p>
      <w:pPr>
        <w:ind w:left="440" w:right="432" w:firstLine="440"/>
        <w:spacing w:after="0" w:line="306" w:lineRule="exact"/>
        <w:rPr>
          <w:sz w:val="20"/>
          <w:szCs w:val="20"/>
          <w:color w:val="auto"/>
        </w:rPr>
      </w:pPr>
      <w:r>
        <w:rPr>
          <w:rFonts w:ascii="方正书宋_GBK" w:cs="方正书宋_GBK" w:eastAsia="方正书宋_GBK" w:hAnsi="方正书宋_GBK"/>
          <w:sz w:val="21"/>
          <w:szCs w:val="21"/>
          <w:color w:val="auto"/>
        </w:rPr>
        <w:t>在金融行业，AIGC 将助推金融行业的变革，为金融行业带来诸多便利，主要体现在以下几个方面。</w:t>
      </w:r>
    </w:p>
    <w:p>
      <w:pPr>
        <w:spacing w:after="0" w:line="125" w:lineRule="exact"/>
        <w:rPr>
          <w:sz w:val="20"/>
          <w:szCs w:val="20"/>
          <w:color w:val="auto"/>
        </w:rPr>
      </w:pPr>
    </w:p>
    <w:p>
      <w:pPr>
        <w:jc w:val="both"/>
        <w:ind w:left="440" w:right="552" w:firstLine="335"/>
        <w:spacing w:after="0" w:line="327" w:lineRule="exact"/>
        <w:rPr>
          <w:sz w:val="20"/>
          <w:szCs w:val="20"/>
          <w:color w:val="auto"/>
        </w:rPr>
      </w:pPr>
      <w:r>
        <w:rPr>
          <w:rFonts w:ascii="方正书宋_GBK" w:cs="方正书宋_GBK" w:eastAsia="方正书宋_GBK" w:hAnsi="方正书宋_GBK"/>
          <w:sz w:val="21"/>
          <w:szCs w:val="21"/>
          <w:color w:val="auto"/>
        </w:rPr>
        <w:t>（1）提高效率。AIGC 可以实现金融数据的自动化输入与处理，自动生成分析报告，还可以帮助金融机构实现贷款审批、保险理赔等流程的自动化。这些都可以提高金融机构业务处理的效率。</w:t>
      </w:r>
    </w:p>
    <w:p>
      <w:pPr>
        <w:spacing w:after="0" w:line="125" w:lineRule="exact"/>
        <w:rPr>
          <w:sz w:val="20"/>
          <w:szCs w:val="20"/>
          <w:color w:val="auto"/>
        </w:rPr>
      </w:pPr>
    </w:p>
    <w:p>
      <w:pPr>
        <w:jc w:val="both"/>
        <w:ind w:left="440" w:right="432" w:firstLine="335"/>
        <w:spacing w:after="0" w:line="347" w:lineRule="exact"/>
        <w:rPr>
          <w:sz w:val="20"/>
          <w:szCs w:val="20"/>
          <w:color w:val="auto"/>
        </w:rPr>
      </w:pPr>
      <w:r>
        <w:rPr>
          <w:rFonts w:ascii="方正书宋_GBK" w:cs="方正书宋_GBK" w:eastAsia="方正书宋_GBK" w:hAnsi="方正书宋_GBK"/>
          <w:sz w:val="21"/>
          <w:szCs w:val="21"/>
          <w:color w:val="auto"/>
        </w:rPr>
        <w:t>（2）降低成本。一方面，通过实现更多业务流程自动化，AIGC 可以帮助金融机构降低人力、数据管理等成本；另一方面，AIGC 可以优化金融机构的风险管理，降低金融机构的损失、违约成本等。例如，AIGC 借助智能算法和数据分析，可以帮助金融机构准确评估借款人的信用风险、债务偿还能力等，降低不良贷款带来的损失；AIGC 可以帮助金融机构识别合规风险，使金融机构更好地遵守法律法规。</w:t>
      </w:r>
    </w:p>
    <w:p>
      <w:pPr>
        <w:spacing w:after="0" w:line="125" w:lineRule="exact"/>
        <w:rPr>
          <w:sz w:val="20"/>
          <w:szCs w:val="20"/>
          <w:color w:val="auto"/>
        </w:rPr>
      </w:pPr>
    </w:p>
    <w:p>
      <w:pPr>
        <w:ind w:left="760"/>
        <w:spacing w:after="0" w:line="247" w:lineRule="exact"/>
        <w:rPr>
          <w:sz w:val="20"/>
          <w:szCs w:val="20"/>
          <w:color w:val="auto"/>
        </w:rPr>
      </w:pPr>
      <w:r>
        <w:rPr>
          <w:rFonts w:ascii="方正书宋_GBK" w:cs="方正书宋_GBK" w:eastAsia="方正书宋_GBK" w:hAnsi="方正书宋_GBK"/>
          <w:sz w:val="21"/>
          <w:szCs w:val="21"/>
          <w:color w:val="auto"/>
        </w:rPr>
        <w:t>（3）改善客户体验。AIGC 可以帮助金融机构准确了解客户需求，进而推出</w:t>
      </w:r>
    </w:p>
    <w:p>
      <w:pPr>
        <w:sectPr>
          <w:pgSz w:w="11120" w:h="15080" w:orient="portrait"/>
          <w:cols w:equalWidth="0" w:num="1">
            <w:col w:w="8232"/>
          </w:cols>
          <w:pgMar w:left="1440" w:top="1402" w:right="1440" w:bottom="802" w:gutter="0" w:footer="0" w:header="0"/>
        </w:sectPr>
      </w:pPr>
    </w:p>
    <w:p>
      <w:pPr>
        <w:spacing w:after="0" w:line="200" w:lineRule="exact"/>
        <w:rPr>
          <w:sz w:val="20"/>
          <w:szCs w:val="20"/>
          <w:color w:val="auto"/>
        </w:rPr>
      </w:pPr>
    </w:p>
    <w:p>
      <w:pPr>
        <w:spacing w:after="0" w:line="234"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8">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9">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0">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402" w:right="1440" w:bottom="802" w:gutter="0" w:footer="0" w:header="0"/>
          <w:type w:val="continuous"/>
        </w:sectPr>
      </w:pPr>
    </w:p>
    <w:bookmarkStart w:id="36" w:name="page37"/>
    <w:bookmarkEnd w:id="36"/>
    <w:p>
      <w:pPr>
        <w:jc w:val="right"/>
        <w:ind w:right="432"/>
        <w:spacing w:after="0" w:line="186" w:lineRule="exact"/>
        <w:rPr>
          <w:sz w:val="20"/>
          <w:szCs w:val="20"/>
          <w:color w:val="auto"/>
        </w:rPr>
      </w:pPr>
      <w:r>
        <w:rPr>
          <w:rFonts w:ascii="方正兰亭圆_GBK_中" w:cs="方正兰亭圆_GBK_中" w:eastAsia="方正兰亭圆_GBK_中" w:hAnsi="方正兰亭圆_GBK_中"/>
          <w:sz w:val="16"/>
          <w:szCs w:val="1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69900" cy="4699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1">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6586220</wp:posOffset>
            </wp:positionH>
            <wp:positionV relativeFrom="page">
              <wp:posOffset>0</wp:posOffset>
            </wp:positionV>
            <wp:extent cx="469900" cy="46990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2">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3">
                      <a:extLst>
                        <a:ext uri="{28A0092B-C50C-407E-A947-70E740481C1C}"/>
                      </a:extLst>
                    </a:blip>
                    <a:srcRect/>
                    <a:stretch>
                      <a:fillRect/>
                    </a:stretch>
                  </pic:blipFill>
                  <pic:spPr bwMode="auto">
                    <a:xfrm>
                      <a:off x="0" y="0"/>
                      <a:ext cx="720090" cy="360045"/>
                    </a:xfrm>
                    <a:prstGeom prst="rect">
                      <a:avLst/>
                    </a:prstGeom>
                    <a:noFill/>
                  </pic:spPr>
                </pic:pic>
              </a:graphicData>
            </a:graphic>
          </wp:anchor>
        </w:drawing>
        <w:t>第 1 章</w:t>
      </w:r>
    </w:p>
    <w:p>
      <w:pPr>
        <w:spacing w:after="0" w:line="34" w:lineRule="exact"/>
        <w:rPr>
          <w:sz w:val="20"/>
          <w:szCs w:val="20"/>
          <w:color w:val="auto"/>
        </w:rPr>
      </w:pPr>
    </w:p>
    <w:p>
      <w:pPr>
        <w:jc w:val="right"/>
        <w:ind w:right="432"/>
        <w:spacing w:after="0" w:line="185" w:lineRule="exact"/>
        <w:rPr>
          <w:sz w:val="20"/>
          <w:szCs w:val="20"/>
          <w:color w:val="auto"/>
        </w:rPr>
      </w:pPr>
      <w:r>
        <w:rPr>
          <w:rFonts w:ascii="方正兰亭细黑简体" w:cs="方正兰亭细黑简体" w:eastAsia="方正兰亭细黑简体" w:hAnsi="方正兰亭细黑简体"/>
          <w:sz w:val="16"/>
          <w:szCs w:val="16"/>
          <w:color w:val="373737"/>
        </w:rPr>
        <w:t>认知觉醒：你真的了解人工智能吗</w:t>
      </w:r>
    </w:p>
    <w:p>
      <w:pPr>
        <w:spacing w:after="0" w:line="352" w:lineRule="exact"/>
        <w:rPr>
          <w:sz w:val="20"/>
          <w:szCs w:val="20"/>
          <w:color w:val="auto"/>
        </w:rPr>
      </w:pPr>
    </w:p>
    <w:p>
      <w:pPr>
        <w:jc w:val="both"/>
        <w:ind w:left="540" w:right="432"/>
        <w:spacing w:after="0" w:line="306" w:lineRule="exact"/>
        <w:rPr>
          <w:sz w:val="20"/>
          <w:szCs w:val="20"/>
          <w:color w:val="auto"/>
        </w:rPr>
      </w:pPr>
      <w:r>
        <w:rPr>
          <w:rFonts w:ascii="方正书宋_GBK" w:cs="方正书宋_GBK" w:eastAsia="方正书宋_GBK" w:hAnsi="方正书宋_GBK"/>
          <w:sz w:val="21"/>
          <w:szCs w:val="21"/>
          <w:color w:val="auto"/>
        </w:rPr>
        <w:t>精准的营销策略和符合客户需求的金融产品。同时，AIGC 还可以基于海量的金融数据，分析市场走势和未来风险，指导客户更科学地进行投资和风险管理。</w:t>
      </w:r>
    </w:p>
    <w:p>
      <w:pPr>
        <w:spacing w:after="0" w:line="125" w:lineRule="exact"/>
        <w:rPr>
          <w:sz w:val="20"/>
          <w:szCs w:val="20"/>
          <w:color w:val="auto"/>
        </w:rPr>
      </w:pPr>
    </w:p>
    <w:p>
      <w:pPr>
        <w:jc w:val="both"/>
        <w:ind w:left="540" w:right="432" w:firstLine="335"/>
        <w:spacing w:after="0" w:line="343" w:lineRule="exact"/>
        <w:rPr>
          <w:sz w:val="20"/>
          <w:szCs w:val="20"/>
          <w:color w:val="auto"/>
        </w:rPr>
      </w:pPr>
      <w:r>
        <w:rPr>
          <w:rFonts w:ascii="方正书宋_GBK" w:cs="方正书宋_GBK" w:eastAsia="方正书宋_GBK" w:hAnsi="方正书宋_GBK"/>
          <w:sz w:val="21"/>
          <w:szCs w:val="21"/>
          <w:color w:val="auto"/>
        </w:rPr>
        <w:t>（4）智能识别风险行为。通过分析海量交易数据，AIGC 可以识别出异常交易行为，及时发现并阻止欺诈行为。例如，AIGC 可以通过分析金融机构交易数据，识别出异常的信用卡交易行为，并向金融机构发出警报。同时，AIGC还可以对客户身份进行智能验证，防止客户使用虚假身份。这些都能够帮助金融机构识别风险行为，保护客户的财产安全。</w:t>
      </w:r>
    </w:p>
    <w:p>
      <w:pPr>
        <w:spacing w:after="0" w:line="114" w:lineRule="exact"/>
        <w:rPr>
          <w:sz w:val="20"/>
          <w:szCs w:val="20"/>
          <w:color w:val="auto"/>
        </w:rPr>
      </w:pPr>
    </w:p>
    <w:p>
      <w:pPr>
        <w:ind w:left="1200" w:hanging="215"/>
        <w:spacing w:after="0" w:line="256" w:lineRule="exact"/>
        <w:tabs>
          <w:tab w:leader="none" w:pos="1200" w:val="left"/>
        </w:tabs>
        <w:numPr>
          <w:ilvl w:val="0"/>
          <w:numId w:val="42"/>
        </w:numPr>
        <w:rPr>
          <w:rFonts w:ascii="Times New Roman" w:cs="Times New Roman" w:eastAsia="Times New Roman" w:hAnsi="Times New Roman"/>
          <w:sz w:val="22"/>
          <w:szCs w:val="22"/>
          <w:b w:val="1"/>
          <w:bCs w:val="1"/>
          <w:color w:val="auto"/>
        </w:rPr>
      </w:pPr>
      <w:r>
        <w:rPr>
          <w:rFonts w:ascii="方正黑体_GBK" w:cs="方正黑体_GBK" w:eastAsia="方正黑体_GBK" w:hAnsi="方正黑体_GBK"/>
          <w:sz w:val="22"/>
          <w:szCs w:val="22"/>
          <w:color w:val="auto"/>
        </w:rPr>
        <w:t>医疗行业</w:t>
      </w:r>
    </w:p>
    <w:p>
      <w:pPr>
        <w:spacing w:after="0" w:line="124"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在医疗行业，AIGC 能够从以下两个方面影响医疗行业的发展。</w:t>
      </w:r>
    </w:p>
    <w:p>
      <w:pPr>
        <w:spacing w:after="0" w:line="123" w:lineRule="exact"/>
        <w:rPr>
          <w:sz w:val="20"/>
          <w:szCs w:val="20"/>
          <w:color w:val="auto"/>
        </w:rPr>
      </w:pPr>
    </w:p>
    <w:p>
      <w:pPr>
        <w:jc w:val="both"/>
        <w:ind w:left="540" w:right="332" w:firstLine="440"/>
        <w:spacing w:after="0" w:line="337" w:lineRule="exact"/>
        <w:rPr>
          <w:sz w:val="20"/>
          <w:szCs w:val="20"/>
          <w:color w:val="auto"/>
        </w:rPr>
      </w:pPr>
      <w:r>
        <w:rPr>
          <w:rFonts w:ascii="方正书宋_GBK" w:cs="方正书宋_GBK" w:eastAsia="方正书宋_GBK" w:hAnsi="方正书宋_GBK"/>
          <w:sz w:val="21"/>
          <w:szCs w:val="21"/>
          <w:color w:val="auto"/>
        </w:rPr>
        <w:t>第一，助推 AI 医疗器械的发展。在 AIGC 的助力下，AI 医疗影像设备、 AI 医疗机器人等医疗智能设备将实现进一步发展。AI 医疗影像设备可以在疾病筛查、辅助诊断等方面提供智能诊断结论，而 AI 医疗机器人可以应用于外科手术、康复治疗、医疗服务等诸多场景。</w:t>
      </w:r>
    </w:p>
    <w:p>
      <w:pPr>
        <w:spacing w:after="0" w:line="126" w:lineRule="exact"/>
        <w:rPr>
          <w:sz w:val="20"/>
          <w:szCs w:val="20"/>
          <w:color w:val="auto"/>
        </w:rPr>
      </w:pPr>
    </w:p>
    <w:p>
      <w:pPr>
        <w:jc w:val="both"/>
        <w:ind w:left="540" w:right="432" w:firstLine="440"/>
        <w:spacing w:after="0" w:line="338" w:lineRule="exact"/>
        <w:rPr>
          <w:sz w:val="20"/>
          <w:szCs w:val="20"/>
          <w:color w:val="auto"/>
        </w:rPr>
      </w:pPr>
      <w:r>
        <w:rPr>
          <w:rFonts w:ascii="方正书宋_GBK" w:cs="方正书宋_GBK" w:eastAsia="方正书宋_GBK" w:hAnsi="方正书宋_GBK"/>
          <w:sz w:val="20"/>
          <w:szCs w:val="20"/>
          <w:color w:val="auto"/>
        </w:rPr>
        <w:t>第二，降低药物研发成本，提升药物研发效率。当前，在医疗行业，制药公司往往将约 20% 的收入用于研发药物，研发成本较高。并且，一款新药的研发往往需要十余年，周期较长。AIGC 能够大幅提高药物研发效率。例如，AIGC 可以提高药物筛选的自动化程度、加强适应证的识别等，从而加速药物研发进程。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-828675</wp:posOffset>
            </wp:positionV>
            <wp:extent cx="360045" cy="7200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4">
                      <a:extLst>
                        <a:ext uri="{28A0092B-C50C-407E-A947-70E740481C1C}"/>
                      </a:extLst>
                    </a:blip>
                    <a:srcRect/>
                    <a:stretch>
                      <a:fillRect/>
                    </a:stretch>
                  </pic:blipFill>
                  <pic:spPr bwMode="auto">
                    <a:xfrm>
                      <a:off x="0" y="0"/>
                      <a:ext cx="360045" cy="720090"/>
                    </a:xfrm>
                    <a:prstGeom prst="rect">
                      <a:avLst/>
                    </a:prstGeom>
                    <a:noFill/>
                  </pic:spPr>
                </pic:pic>
              </a:graphicData>
            </a:graphic>
          </wp:anchor>
        </w:drawing>
        <w:drawing>
          <wp:anchor simplePos="0" relativeHeight="251657728" behindDoc="1" locked="0" layoutInCell="0" allowOverlap="1">
            <wp:simplePos x="0" y="0"/>
            <wp:positionH relativeFrom="column">
              <wp:posOffset>5781675</wp:posOffset>
            </wp:positionH>
            <wp:positionV relativeFrom="paragraph">
              <wp:posOffset>-828675</wp:posOffset>
            </wp:positionV>
            <wp:extent cx="360045" cy="7200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5">
                      <a:extLst>
                        <a:ext uri="{28A0092B-C50C-407E-A947-70E740481C1C}"/>
                      </a:extLst>
                    </a:blip>
                    <a:srcRect/>
                    <a:stretch>
                      <a:fillRect/>
                    </a:stretch>
                  </pic:blipFill>
                  <pic:spPr bwMode="auto">
                    <a:xfrm>
                      <a:off x="0" y="0"/>
                      <a:ext cx="360045" cy="720090"/>
                    </a:xfrm>
                    <a:prstGeom prst="rect">
                      <a:avLst/>
                    </a:prstGeom>
                    <a:noFill/>
                  </pic:spPr>
                </pic:pic>
              </a:graphicData>
            </a:graphic>
          </wp:anchor>
        </w:drawing>
      </w:r>
    </w:p>
    <w:p>
      <w:pPr>
        <w:spacing w:after="0" w:line="200" w:lineRule="exact"/>
        <w:rPr>
          <w:sz w:val="20"/>
          <w:szCs w:val="20"/>
          <w:color w:val="auto"/>
        </w:rPr>
      </w:pPr>
    </w:p>
    <w:p>
      <w:pPr>
        <w:spacing w:after="0" w:line="338" w:lineRule="exact"/>
        <w:rPr>
          <w:sz w:val="20"/>
          <w:szCs w:val="20"/>
          <w:color w:val="auto"/>
        </w:rPr>
      </w:pPr>
    </w:p>
    <w:p>
      <w:pPr>
        <w:ind w:left="540"/>
        <w:spacing w:after="0" w:line="264" w:lineRule="exact"/>
        <w:tabs>
          <w:tab w:leader="none" w:pos="1320" w:val="left"/>
        </w:tabs>
        <w:rPr>
          <w:sz w:val="20"/>
          <w:szCs w:val="20"/>
          <w:color w:val="auto"/>
        </w:rPr>
      </w:pPr>
      <w:r>
        <w:rPr>
          <w:rFonts w:ascii="方正兰亭黑4_GBK" w:cs="方正兰亭黑4_GBK" w:eastAsia="方正兰亭黑4_GBK" w:hAnsi="方正兰亭黑4_GBK"/>
          <w:sz w:val="23"/>
          <w:szCs w:val="23"/>
          <w:color w:val="auto"/>
        </w:rPr>
        <w:t>1.7.3</w:t>
      </w:r>
      <w:r>
        <w:rPr>
          <w:sz w:val="20"/>
          <w:szCs w:val="20"/>
          <w:color w:val="auto"/>
        </w:rPr>
        <w:tab/>
      </w:r>
      <w:r>
        <w:rPr>
          <w:rFonts w:ascii="方正兰亭黑4_GBK" w:cs="方正兰亭黑4_GBK" w:eastAsia="方正兰亭黑4_GBK" w:hAnsi="方正兰亭黑4_GBK"/>
          <w:sz w:val="22"/>
          <w:szCs w:val="22"/>
          <w:color w:val="auto"/>
        </w:rPr>
        <w:t>AIGC 引发生产力变革</w:t>
      </w:r>
    </w:p>
    <w:p>
      <w:pPr>
        <w:spacing w:after="0" w:line="389" w:lineRule="exact"/>
        <w:rPr>
          <w:sz w:val="20"/>
          <w:szCs w:val="20"/>
          <w:color w:val="auto"/>
        </w:rPr>
      </w:pPr>
    </w:p>
    <w:p>
      <w:pPr>
        <w:ind w:left="980"/>
        <w:spacing w:after="0" w:line="247" w:lineRule="exact"/>
        <w:rPr>
          <w:sz w:val="20"/>
          <w:szCs w:val="20"/>
          <w:color w:val="auto"/>
        </w:rPr>
      </w:pPr>
      <w:r>
        <w:rPr>
          <w:rFonts w:ascii="方正书宋_GBK" w:cs="方正书宋_GBK" w:eastAsia="方正书宋_GBK" w:hAnsi="方正书宋_GBK"/>
          <w:sz w:val="21"/>
          <w:szCs w:val="21"/>
          <w:color w:val="auto"/>
        </w:rPr>
        <w:t>AIGC 的发展将引发生产力变革，主要表现在以下几个方面。</w:t>
      </w:r>
    </w:p>
    <w:p>
      <w:pPr>
        <w:spacing w:after="0" w:line="92" w:lineRule="exact"/>
        <w:rPr>
          <w:sz w:val="20"/>
          <w:szCs w:val="20"/>
          <w:color w:val="auto"/>
        </w:rPr>
      </w:pPr>
    </w:p>
    <w:p>
      <w:pPr>
        <w:ind w:left="1200" w:hanging="215"/>
        <w:spacing w:after="0" w:line="256" w:lineRule="exact"/>
        <w:tabs>
          <w:tab w:leader="none" w:pos="1200" w:val="left"/>
        </w:tabs>
        <w:numPr>
          <w:ilvl w:val="0"/>
          <w:numId w:val="43"/>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 xml:space="preserve">AIGC </w:t>
      </w:r>
      <w:r>
        <w:rPr>
          <w:rFonts w:ascii="方正黑体_GBK" w:cs="方正黑体_GBK" w:eastAsia="方正黑体_GBK" w:hAnsi="方正黑体_GBK"/>
          <w:sz w:val="22"/>
          <w:szCs w:val="22"/>
          <w:color w:val="auto"/>
        </w:rPr>
        <w:t>的发展将推动更多工作实现自动化</w:t>
      </w:r>
    </w:p>
    <w:p>
      <w:pPr>
        <w:spacing w:after="0" w:line="144" w:lineRule="exact"/>
        <w:rPr>
          <w:sz w:val="20"/>
          <w:szCs w:val="20"/>
          <w:color w:val="auto"/>
        </w:rPr>
      </w:pPr>
    </w:p>
    <w:p>
      <w:pPr>
        <w:jc w:val="both"/>
        <w:ind w:left="540" w:right="432" w:firstLine="440"/>
        <w:spacing w:after="0" w:line="343" w:lineRule="exact"/>
        <w:rPr>
          <w:sz w:val="20"/>
          <w:szCs w:val="20"/>
          <w:color w:val="auto"/>
        </w:rPr>
      </w:pPr>
      <w:r>
        <w:rPr>
          <w:rFonts w:ascii="方正书宋_GBK" w:cs="方正书宋_GBK" w:eastAsia="方正书宋_GBK" w:hAnsi="方正书宋_GBK"/>
          <w:sz w:val="21"/>
          <w:szCs w:val="21"/>
          <w:color w:val="auto"/>
        </w:rPr>
        <w:t>未来，AIGC 有望改变工作结构，让更多工作实现自动化，以增强人们的工作能力。工作自动化得益于 AIGC 具有理解自然语言的能力。例如，当前的教师除了授课，还需要备课、准备测试内容、批改作业等。而 AIGC 可以融入教学的诸多环节，为教师提供备课、生成测试内容、智能批改作业等帮助。这能够减轻教师的工作压力，让教学更加智慧。</w:t>
      </w:r>
    </w:p>
    <w:p>
      <w:pPr>
        <w:spacing w:after="0" w:line="96" w:lineRule="exact"/>
        <w:rPr>
          <w:sz w:val="20"/>
          <w:szCs w:val="20"/>
          <w:color w:val="auto"/>
        </w:rPr>
      </w:pPr>
    </w:p>
    <w:p>
      <w:pPr>
        <w:ind w:left="1200" w:hanging="215"/>
        <w:spacing w:after="0" w:line="256" w:lineRule="exact"/>
        <w:tabs>
          <w:tab w:leader="none" w:pos="1200" w:val="left"/>
        </w:tabs>
        <w:numPr>
          <w:ilvl w:val="0"/>
          <w:numId w:val="44"/>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 xml:space="preserve">AIGC </w:t>
      </w:r>
      <w:r>
        <w:rPr>
          <w:rFonts w:ascii="方正黑体_GBK" w:cs="方正黑体_GBK" w:eastAsia="方正黑体_GBK" w:hAnsi="方正黑体_GBK"/>
          <w:sz w:val="22"/>
          <w:szCs w:val="22"/>
          <w:color w:val="auto"/>
        </w:rPr>
        <w:t>对高学历的知识工作者影响较大</w:t>
      </w:r>
    </w:p>
    <w:p>
      <w:pPr>
        <w:spacing w:after="0" w:line="144" w:lineRule="exact"/>
        <w:rPr>
          <w:sz w:val="20"/>
          <w:szCs w:val="20"/>
          <w:color w:val="auto"/>
        </w:rPr>
      </w:pPr>
    </w:p>
    <w:p>
      <w:pPr>
        <w:ind w:left="540" w:right="432" w:firstLine="440"/>
        <w:spacing w:after="0" w:line="306" w:lineRule="exact"/>
        <w:rPr>
          <w:sz w:val="20"/>
          <w:szCs w:val="20"/>
          <w:color w:val="auto"/>
        </w:rPr>
      </w:pPr>
      <w:r>
        <w:rPr>
          <w:rFonts w:ascii="方正书宋_GBK" w:cs="方正书宋_GBK" w:eastAsia="方正书宋_GBK" w:hAnsi="方正书宋_GBK"/>
          <w:sz w:val="21"/>
          <w:szCs w:val="21"/>
          <w:color w:val="auto"/>
        </w:rPr>
        <w:t>基于强大的自然语言处理能力，AIGC 能够生成多种知识性内容。这使得其对体力工作者的影响较小，而对高学历的知识工作者的影响较大。在决</w:t>
      </w:r>
    </w:p>
    <w:p>
      <w:pPr>
        <w:sectPr>
          <w:pgSz w:w="11120" w:h="15080" w:orient="portrait"/>
          <w:cols w:equalWidth="0" w:num="1">
            <w:col w:w="8232"/>
          </w:cols>
          <w:pgMar w:left="1440" w:top="1391" w:right="1440" w:bottom="779" w:gutter="0" w:footer="0" w:header="0"/>
        </w:sectPr>
      </w:pPr>
    </w:p>
    <w:p>
      <w:pPr>
        <w:spacing w:after="0" w:line="200" w:lineRule="exact"/>
        <w:rPr>
          <w:sz w:val="20"/>
          <w:szCs w:val="20"/>
          <w:color w:val="auto"/>
        </w:rPr>
      </w:pPr>
    </w:p>
    <w:p>
      <w:pPr>
        <w:spacing w:after="0" w:line="250" w:lineRule="exact"/>
        <w:rPr>
          <w:sz w:val="20"/>
          <w:szCs w:val="20"/>
          <w:color w:val="auto"/>
        </w:rPr>
      </w:pPr>
    </w:p>
    <w:p>
      <w:pPr>
        <w:ind w:left="7500"/>
        <w:spacing w:after="0"/>
        <w:rPr>
          <w:sz w:val="20"/>
          <w:szCs w:val="20"/>
          <w:color w:val="auto"/>
        </w:rPr>
      </w:pPr>
      <w:r>
        <w:rPr>
          <w:rFonts w:ascii="302-CAI978" w:cs="302-CAI978" w:eastAsia="302-CAI978" w:hAnsi="302-CAI978"/>
          <w:sz w:val="20"/>
          <w:szCs w:val="20"/>
          <w:color w:val="auto"/>
        </w:rPr>
        <w:t>037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383540</wp:posOffset>
            </wp:positionV>
            <wp:extent cx="469900" cy="4699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6">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383540</wp:posOffset>
            </wp:positionV>
            <wp:extent cx="469900" cy="4699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7">
                      <a:extLst>
                        <a:ext uri="{28A0092B-C50C-407E-A947-70E740481C1C}"/>
                      </a:extLst>
                    </a:blip>
                    <a:srcRect/>
                    <a:stretch>
                      <a:fillRect/>
                    </a:stretch>
                  </pic:blipFill>
                  <pic:spPr bwMode="auto">
                    <a:xfrm>
                      <a:off x="0" y="0"/>
                      <a:ext cx="469900" cy="469900"/>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493395</wp:posOffset>
            </wp:positionV>
            <wp:extent cx="720090" cy="36004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8">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ectPr>
          <w:pgSz w:w="11120" w:h="15080" w:orient="portrait"/>
          <w:cols w:equalWidth="0" w:num="1">
            <w:col w:w="8232"/>
          </w:cols>
          <w:pgMar w:left="1440" w:top="1391" w:right="1440" w:bottom="779" w:gutter="0" w:footer="0" w:header="0"/>
          <w:type w:val="continuous"/>
        </w:sectPr>
      </w:pPr>
    </w:p>
    <w:bookmarkStart w:id="37" w:name="page38"/>
    <w:bookmarkEnd w:id="37"/>
    <w:p>
      <w:pPr>
        <w:ind w:left="420"/>
        <w:spacing w:after="0" w:line="184" w:lineRule="exact"/>
        <w:rPr>
          <w:sz w:val="20"/>
          <w:szCs w:val="20"/>
          <w:color w:val="auto"/>
        </w:rPr>
      </w:pPr>
      <w:r>
        <w:rPr>
          <w:rFonts w:ascii="方正兰亭黑4_GBK" w:cs="方正兰亭黑4_GBK" w:eastAsia="方正兰亭黑4_GBK" w:hAnsi="方正兰亭黑4_GBK"/>
          <w:sz w:val="16"/>
          <w:szCs w:val="16"/>
          <w:color w:val="auto"/>
        </w:rPr>
        <w:drawing>
          <wp:anchor simplePos="0" relativeHeight="251657728" behindDoc="1" locked="0" layoutInCell="0" allowOverlap="1">
            <wp:simplePos x="0" y="0"/>
            <wp:positionH relativeFrom="page">
              <wp:posOffset>1139190</wp:posOffset>
            </wp:positionH>
            <wp:positionV relativeFrom="page">
              <wp:posOffset>758825</wp:posOffset>
            </wp:positionV>
            <wp:extent cx="490220" cy="45085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9">
                      <a:extLst>
                        <a:ext uri="{28A0092B-C50C-407E-A947-70E740481C1C}"/>
                      </a:extLst>
                    </a:blip>
                    <a:srcRect/>
                    <a:stretch>
                      <a:fillRect/>
                    </a:stretch>
                  </pic:blipFill>
                  <pic:spPr bwMode="auto">
                    <a:xfrm>
                      <a:off x="0" y="0"/>
                      <a:ext cx="490220" cy="450850"/>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476885" cy="47688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0">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page">
              <wp:posOffset>6579235</wp:posOffset>
            </wp:positionH>
            <wp:positionV relativeFrom="page">
              <wp:posOffset>0</wp:posOffset>
            </wp:positionV>
            <wp:extent cx="476885" cy="284416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1">
                      <a:extLst>
                        <a:ext uri="{28A0092B-C50C-407E-A947-70E740481C1C}"/>
                      </a:extLst>
                    </a:blip>
                    <a:srcRect/>
                    <a:stretch>
                      <a:fillRect/>
                    </a:stretch>
                  </pic:blipFill>
                  <pic:spPr bwMode="auto">
                    <a:xfrm>
                      <a:off x="0" y="0"/>
                      <a:ext cx="476885" cy="2844165"/>
                    </a:xfrm>
                    <a:prstGeom prst="rect">
                      <a:avLst/>
                    </a:prstGeom>
                    <a:noFill/>
                  </pic:spPr>
                </pic:pic>
              </a:graphicData>
            </a:graphic>
          </wp:anchor>
        </w:drawing>
        <w:drawing>
          <wp:anchor simplePos="0" relativeHeight="251657728" behindDoc="1" locked="0" layoutInCell="0" allowOverlap="1">
            <wp:simplePos x="0" y="0"/>
            <wp:positionH relativeFrom="page">
              <wp:posOffset>3168015</wp:posOffset>
            </wp:positionH>
            <wp:positionV relativeFrom="page">
              <wp:posOffset>0</wp:posOffset>
            </wp:positionV>
            <wp:extent cx="720090" cy="3600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2">
                      <a:extLst>
                        <a:ext uri="{28A0092B-C50C-407E-A947-70E740481C1C}"/>
                      </a:extLst>
                    </a:blip>
                    <a:srcRect/>
                    <a:stretch>
                      <a:fillRect/>
                    </a:stretch>
                  </pic:blipFill>
                  <pic:spPr bwMode="auto">
                    <a:xfrm>
                      <a:off x="0" y="0"/>
                      <a:ext cx="720090" cy="360045"/>
                    </a:xfrm>
                    <a:prstGeom prst="rect">
                      <a:avLst/>
                    </a:prstGeom>
                    <a:noFill/>
                  </pic:spPr>
                </pic:pic>
              </a:graphicData>
            </a:graphic>
          </wp:anchor>
        </w:drawing>
        <w:t>人工智能新时代</w:t>
      </w:r>
    </w:p>
    <w:p>
      <w:pPr>
        <w:spacing w:after="0" w:line="36" w:lineRule="exact"/>
        <w:rPr>
          <w:sz w:val="20"/>
          <w:szCs w:val="20"/>
          <w:color w:val="auto"/>
        </w:rPr>
      </w:pPr>
    </w:p>
    <w:p>
      <w:pPr>
        <w:ind w:left="420"/>
        <w:spacing w:after="0" w:line="189" w:lineRule="exact"/>
        <w:rPr>
          <w:sz w:val="20"/>
          <w:szCs w:val="20"/>
          <w:color w:val="auto"/>
        </w:rPr>
      </w:pPr>
      <w:r>
        <w:rPr>
          <w:rFonts w:ascii="方正兰亭圆_GBK_准" w:cs="方正兰亭圆_GBK_准" w:eastAsia="方正兰亭圆_GBK_准" w:hAnsi="方正兰亭圆_GBK_准"/>
          <w:sz w:val="16"/>
          <w:szCs w:val="16"/>
          <w:color w:val="666666"/>
        </w:rPr>
        <w:t>核心技术与行业赋能</w:t>
      </w:r>
    </w:p>
    <w:p>
      <w:pPr>
        <w:spacing w:after="0" w:line="338" w:lineRule="exact"/>
        <w:rPr>
          <w:sz w:val="20"/>
          <w:szCs w:val="20"/>
          <w:color w:val="auto"/>
        </w:rPr>
      </w:pPr>
    </w:p>
    <w:p>
      <w:pPr>
        <w:jc w:val="both"/>
        <w:ind w:left="440" w:right="552"/>
        <w:spacing w:after="0" w:line="337" w:lineRule="exact"/>
        <w:rPr>
          <w:sz w:val="20"/>
          <w:szCs w:val="20"/>
          <w:color w:val="auto"/>
        </w:rPr>
      </w:pPr>
      <w:r>
        <w:rPr>
          <w:rFonts w:ascii="方正书宋_GBK" w:cs="方正书宋_GBK" w:eastAsia="方正书宋_GBK" w:hAnsi="方正书宋_GBK"/>
          <w:sz w:val="21"/>
          <w:szCs w:val="21"/>
          <w:color w:val="auto"/>
        </w:rPr>
        <w:t>策、协作、产出专业知识和活动方案方面，AIGC 将发挥重要作用。因此，各种涉及决策、记录、问答生成、方案生成、人机互动等方面的工作都可以借助 AIGC 实现自动化。这将改变知识工作者的工作方式，一些简单的内容生成型工作将被 AIGC 取代。</w:t>
      </w:r>
    </w:p>
    <w:p>
      <w:pPr>
        <w:spacing w:after="0" w:line="95" w:lineRule="exact"/>
        <w:rPr>
          <w:sz w:val="20"/>
          <w:szCs w:val="20"/>
          <w:color w:val="auto"/>
        </w:rPr>
      </w:pPr>
    </w:p>
    <w:p>
      <w:pPr>
        <w:ind w:left="1080" w:hanging="209"/>
        <w:spacing w:after="0" w:line="256" w:lineRule="exact"/>
        <w:tabs>
          <w:tab w:leader="none" w:pos="1080" w:val="left"/>
        </w:tabs>
        <w:numPr>
          <w:ilvl w:val="0"/>
          <w:numId w:val="45"/>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 xml:space="preserve">AIGC </w:t>
      </w:r>
      <w:r>
        <w:rPr>
          <w:rFonts w:ascii="方正黑体_GBK" w:cs="方正黑体_GBK" w:eastAsia="方正黑体_GBK" w:hAnsi="方正黑体_GBK"/>
          <w:sz w:val="22"/>
          <w:szCs w:val="22"/>
          <w:color w:val="auto"/>
        </w:rPr>
        <w:t>可以提升劳动生产率</w:t>
      </w:r>
    </w:p>
    <w:p>
      <w:pPr>
        <w:spacing w:after="0" w:line="144" w:lineRule="exact"/>
        <w:rPr>
          <w:sz w:val="20"/>
          <w:szCs w:val="20"/>
          <w:color w:val="auto"/>
        </w:rPr>
      </w:pPr>
    </w:p>
    <w:p>
      <w:pPr>
        <w:jc w:val="both"/>
        <w:ind w:left="440" w:right="432" w:firstLine="440"/>
        <w:spacing w:after="0" w:line="337" w:lineRule="exact"/>
        <w:rPr>
          <w:sz w:val="20"/>
          <w:szCs w:val="20"/>
          <w:color w:val="auto"/>
        </w:rPr>
      </w:pPr>
      <w:r>
        <w:rPr>
          <w:rFonts w:ascii="方正书宋_GBK" w:cs="方正书宋_GBK" w:eastAsia="方正书宋_GBK" w:hAnsi="方正书宋_GBK"/>
          <w:sz w:val="21"/>
          <w:szCs w:val="21"/>
          <w:color w:val="auto"/>
        </w:rPr>
        <w:t>AIGC 与其他技术结合，能够提升劳动生产率。同时，企业需要对员工进行新技能培训，甚至需要改变业务模式，增设新的岗位。未来，企业加速转型、加强对 AIGC 的应用将成为趋势。这将使 AIGC 对经济增长做出更多贡献，加速企业、行业，乃至整个社会的运转。</w:t>
      </w:r>
    </w:p>
    <w:p>
      <w:pPr>
        <w:spacing w:after="0" w:line="95" w:lineRule="exact"/>
        <w:rPr>
          <w:sz w:val="20"/>
          <w:szCs w:val="20"/>
          <w:color w:val="auto"/>
        </w:rPr>
      </w:pPr>
    </w:p>
    <w:p>
      <w:pPr>
        <w:ind w:left="1080" w:hanging="209"/>
        <w:spacing w:after="0" w:line="256" w:lineRule="exact"/>
        <w:tabs>
          <w:tab w:leader="none" w:pos="1080" w:val="left"/>
        </w:tabs>
        <w:numPr>
          <w:ilvl w:val="0"/>
          <w:numId w:val="46"/>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 xml:space="preserve">AIGC </w:t>
      </w:r>
      <w:r>
        <w:rPr>
          <w:rFonts w:ascii="方正黑体_GBK" w:cs="方正黑体_GBK" w:eastAsia="方正黑体_GBK" w:hAnsi="方正黑体_GBK"/>
          <w:sz w:val="22"/>
          <w:szCs w:val="22"/>
          <w:color w:val="auto"/>
        </w:rPr>
        <w:t>提升数字化内容生产质量和效率，优化人机交互体验</w:t>
      </w:r>
    </w:p>
    <w:p>
      <w:pPr>
        <w:spacing w:after="0" w:line="142" w:lineRule="exact"/>
        <w:rPr>
          <w:rFonts w:ascii="Times New Roman" w:cs="Times New Roman" w:eastAsia="Times New Roman" w:hAnsi="Times New Roman"/>
          <w:sz w:val="22"/>
          <w:szCs w:val="22"/>
          <w:b w:val="1"/>
          <w:bCs w:val="1"/>
          <w:color w:val="auto"/>
        </w:rPr>
      </w:pPr>
    </w:p>
    <w:p>
      <w:pPr>
        <w:ind w:left="880"/>
        <w:spacing w:after="0" w:line="247" w:lineRule="exact"/>
        <w:rPr>
          <w:rFonts w:ascii="Times New Roman" w:cs="Times New Roman" w:eastAsia="Times New Roman" w:hAnsi="Times New Roman"/>
          <w:sz w:val="22"/>
          <w:szCs w:val="22"/>
          <w:b w:val="1"/>
          <w:bCs w:val="1"/>
          <w:color w:val="auto"/>
        </w:rPr>
      </w:pPr>
      <w:r>
        <w:rPr>
          <w:rFonts w:ascii="方正书宋_GBK" w:cs="方正书宋_GBK" w:eastAsia="方正书宋_GBK" w:hAnsi="方正书宋_GBK"/>
          <w:sz w:val="21"/>
          <w:szCs w:val="21"/>
          <w:color w:val="auto"/>
        </w:rPr>
        <w:t>多模态大模型的快速发展为 AIGC 技术能力的升级提供了强力支撑和应用</w:t>
      </w:r>
    </w:p>
    <w:p>
      <w:pPr>
        <w:spacing w:after="0" w:line="121" w:lineRule="exact"/>
        <w:rPr>
          <w:sz w:val="20"/>
          <w:szCs w:val="20"/>
          <w:color w:val="auto"/>
        </w:rPr>
      </w:pPr>
    </w:p>
    <w:p>
      <w:pPr>
        <w:ind w:left="440"/>
        <w:spacing w:after="0" w:line="247" w:lineRule="exact"/>
        <w:rPr>
          <w:sz w:val="20"/>
          <w:szCs w:val="20"/>
          <w:color w:val="auto"/>
        </w:rPr>
      </w:pPr>
      <w:r>
        <w:rPr>
          <w:rFonts w:ascii="方正书宋_GBK" w:cs="方正书宋_GBK" w:eastAsia="方正书宋_GBK" w:hAnsi="方正书宋_GBK"/>
          <w:sz w:val="21"/>
          <w:szCs w:val="21"/>
          <w:color w:val="auto"/>
        </w:rPr>
        <w:t>的全新可能性，如图 1-10 所示。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154305</wp:posOffset>
            </wp:positionV>
            <wp:extent cx="7056120" cy="18751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3">
                      <a:extLst>
                        <a:ext uri="{28A0092B-C50C-407E-A947-70E740481C1C}"/>
                      </a:extLst>
                    </a:blip>
                    <a:srcRect/>
                    <a:stretch>
                      <a:fillRect/>
                    </a:stretch>
                  </pic:blipFill>
                  <pic:spPr bwMode="auto">
                    <a:xfrm>
                      <a:off x="0" y="0"/>
                      <a:ext cx="7056120" cy="1875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112"/>
        <w:spacing w:after="0" w:line="207" w:lineRule="exact"/>
        <w:tabs>
          <w:tab w:leader="none" w:pos="160" w:val="left"/>
        </w:tabs>
        <w:rPr>
          <w:sz w:val="20"/>
          <w:szCs w:val="20"/>
          <w:color w:val="auto"/>
        </w:rPr>
      </w:pPr>
      <w:r>
        <w:rPr>
          <w:rFonts w:ascii="方正中等线_GBK" w:cs="方正中等线_GBK" w:eastAsia="方正中等线_GBK" w:hAnsi="方正中等线_GBK"/>
          <w:sz w:val="18"/>
          <w:szCs w:val="18"/>
          <w:color w:val="auto"/>
        </w:rPr>
        <w:t>图 1-10</w:t>
        <w:tab/>
        <w:t>AIGC 技术提升创作者生产效率与质量</w:t>
      </w:r>
    </w:p>
    <w:p>
      <w:pPr>
        <w:spacing w:after="0" w:line="307" w:lineRule="exact"/>
        <w:rPr>
          <w:sz w:val="20"/>
          <w:szCs w:val="20"/>
          <w:color w:val="auto"/>
        </w:rPr>
      </w:pPr>
    </w:p>
    <w:p>
      <w:pPr>
        <w:jc w:val="both"/>
        <w:ind w:left="440" w:right="532" w:firstLine="440"/>
        <w:spacing w:after="0" w:line="337" w:lineRule="exact"/>
        <w:rPr>
          <w:sz w:val="20"/>
          <w:szCs w:val="20"/>
          <w:color w:val="auto"/>
        </w:rPr>
      </w:pPr>
      <w:r>
        <w:rPr>
          <w:rFonts w:ascii="方正书宋_GBK" w:cs="方正书宋_GBK" w:eastAsia="方正书宋_GBK" w:hAnsi="方正书宋_GBK"/>
          <w:sz w:val="21"/>
          <w:szCs w:val="21"/>
          <w:color w:val="auto"/>
        </w:rPr>
        <w:t>2022 年，一幅由 Midjourney 生成的 AI 画作《太空歌剧院》横空出世，随后 AI 生成图片在社交平台疯狂传播。AIGC 使用机器学习算法，从数据中学习要素，实现智能生成内容，包括基于素材的部分生成和基于指令的完全自主生成和生成优化。</w:t>
      </w:r>
    </w:p>
    <w:p>
      <w:pPr>
        <w:spacing w:after="0" w:line="126" w:lineRule="exact"/>
        <w:rPr>
          <w:sz w:val="20"/>
          <w:szCs w:val="20"/>
          <w:color w:val="auto"/>
        </w:rPr>
      </w:pPr>
    </w:p>
    <w:p>
      <w:pPr>
        <w:jc w:val="both"/>
        <w:ind w:left="440" w:right="552" w:firstLine="440"/>
        <w:spacing w:after="0" w:line="337" w:lineRule="exact"/>
        <w:rPr>
          <w:sz w:val="20"/>
          <w:szCs w:val="20"/>
          <w:color w:val="auto"/>
        </w:rPr>
      </w:pPr>
      <w:r>
        <w:rPr>
          <w:rFonts w:ascii="方正书宋_GBK" w:cs="方正书宋_GBK" w:eastAsia="方正书宋_GBK" w:hAnsi="方正书宋_GBK"/>
          <w:sz w:val="21"/>
          <w:szCs w:val="21"/>
          <w:color w:val="auto"/>
        </w:rPr>
        <w:t>得益于真实数据积累和计算成本下降，AIGC 可生成数字化内容初稿，产品包括 AI 绘画、平面设计、对话系统、搜索引擎、代码生成等，提高了数字化内容的丰富度、生产效率与创造性；类人的交互体验和全民参与度提升了 C 端消费侧对 AIGC 的感知，进一步拓宽了市场对 AIGC 商业价值的想象空间。</w:t>
      </w:r>
    </w:p>
    <w:p>
      <w:pPr>
        <w:sectPr>
          <w:pgSz w:w="11120" w:h="15080" w:orient="portrait"/>
          <w:cols w:equalWidth="0" w:num="1">
            <w:col w:w="8232"/>
          </w:cols>
          <w:pgMar w:left="1440" w:top="1402" w:right="1440" w:bottom="802" w:gutter="0" w:footer="0" w:header="0"/>
        </w:sectPr>
      </w:pPr>
    </w:p>
    <w:p>
      <w:pPr>
        <w:spacing w:after="0" w:line="384" w:lineRule="exact"/>
        <w:rPr>
          <w:sz w:val="20"/>
          <w:szCs w:val="20"/>
          <w:color w:val="auto"/>
        </w:rPr>
      </w:pPr>
    </w:p>
    <w:p>
      <w:pPr>
        <w:ind w:left="440"/>
        <w:spacing w:after="0"/>
        <w:rPr>
          <w:sz w:val="20"/>
          <w:szCs w:val="20"/>
          <w:color w:val="auto"/>
        </w:rPr>
      </w:pPr>
      <w:r>
        <w:rPr>
          <w:rFonts w:ascii="302-CAI978" w:cs="302-CAI978" w:eastAsia="302-CAI978" w:hAnsi="302-CAI978"/>
          <w:sz w:val="18"/>
          <w:szCs w:val="18"/>
          <w:color w:val="auto"/>
        </w:rPr>
        <w:t>038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390525</wp:posOffset>
            </wp:positionV>
            <wp:extent cx="476885" cy="47688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4">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5664835</wp:posOffset>
            </wp:positionH>
            <wp:positionV relativeFrom="paragraph">
              <wp:posOffset>390525</wp:posOffset>
            </wp:positionV>
            <wp:extent cx="476885" cy="47688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5">
                      <a:extLst>
                        <a:ext uri="{28A0092B-C50C-407E-A947-70E740481C1C}"/>
                      </a:extLst>
                    </a:blip>
                    <a:srcRect/>
                    <a:stretch>
                      <a:fillRect/>
                    </a:stretch>
                  </pic:blipFill>
                  <pic:spPr bwMode="auto">
                    <a:xfrm>
                      <a:off x="0" y="0"/>
                      <a:ext cx="476885" cy="476885"/>
                    </a:xfrm>
                    <a:prstGeom prst="rect">
                      <a:avLst/>
                    </a:prstGeom>
                    <a:noFill/>
                  </pic:spPr>
                </pic:pic>
              </a:graphicData>
            </a:graphic>
          </wp:anchor>
        </w:drawing>
        <w:drawing>
          <wp:anchor simplePos="0" relativeHeight="251657728" behindDoc="1" locked="0" layoutInCell="0" allowOverlap="1">
            <wp:simplePos x="0" y="0"/>
            <wp:positionH relativeFrom="column">
              <wp:posOffset>2253615</wp:posOffset>
            </wp:positionH>
            <wp:positionV relativeFrom="paragraph">
              <wp:posOffset>507365</wp:posOffset>
            </wp:positionV>
            <wp:extent cx="720090" cy="36004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6">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sectPr>
      <w:pgSz w:w="11120" w:h="15080" w:orient="portrait"/>
      <w:cols w:equalWidth="0" w:num="1">
        <w:col w:w="8232"/>
      </w:cols>
      <w:pgMar w:left="1440" w:top="1402" w:right="1440" w:bottom="80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黑体_GBK">
    <w:panose1 w:val="03000509000000000000"/>
    <w:charset w:val="86"/>
    <w:family w:val="script"/>
    <w:pitch w:val="fixed"/>
    <w:sig w:usb0="00000001" w:usb1="080E0000" w:usb2="00000000" w:usb3="00000000" w:csb0="00040000" w:csb1="00000000"/>
  </w:font>
  <w:font w:name="302-CAI978">
    <w:panose1 w:val="020B0506020202030204"/>
    <w:charset w:val="00"/>
    <w:family w:val="swiss"/>
    <w:pitch w:val="variable"/>
    <w:sig w:usb0="00000000" w:usb1="00000000" w:usb2="00000000" w:usb3="00000000" w:csb0="00000000" w:csb1="00000000"/>
  </w:font>
  <w:font w:name="方正兰亭黑4_GBK">
    <w:panose1 w:val="02000000000000000000"/>
    <w:charset w:val="86"/>
    <w:family w:val="auto"/>
    <w:pitch w:val="variable"/>
    <w:sig w:usb0="00000001" w:usb1="08000000" w:usb2="00000000" w:usb3="00000000" w:csb0="00040000" w:csb1="00000000"/>
  </w:font>
  <w:font w:name="方正兰亭圆_GBK_准">
    <w:panose1 w:val="02000000000000000000"/>
    <w:charset w:val="86"/>
    <w:family w:val="auto"/>
    <w:pitch w:val="variable"/>
    <w:sig w:usb0="A00002BF" w:usb1="38CF7CFA" w:usb2="00082016" w:usb3="00000000" w:csb0="00040001" w:csb1="00000000"/>
  </w:font>
  <w:font w:name="Arial">
    <w:panose1 w:val="020B0604020202020204"/>
    <w:charset w:val="86"/>
    <w:family w:val="swiss"/>
    <w:pitch w:val="variable"/>
    <w:sig w:usb0="E0002EFF" w:usb1="C000785B" w:usb2="00000009" w:usb3="00000000" w:csb0="400001FF" w:csb1="FFFF0000"/>
  </w:font>
  <w:font w:name="方正兰亭圆_GBK_中">
    <w:panose1 w:val="02000000000000000000"/>
    <w:charset w:val="86"/>
    <w:family w:val="auto"/>
    <w:pitch w:val="variable"/>
    <w:sig w:usb0="A00002BF" w:usb1="38CF7CFA" w:usb2="00082016" w:usb3="00000000" w:csb0="00040001" w:csb1="00000000"/>
  </w:font>
  <w:font w:name="方正兰亭细黑简体">
    <w:panose1 w:val="02000000000000000000"/>
    <w:charset w:val="86"/>
    <w:family w:val="auto"/>
    <w:pitch w:val="variable"/>
    <w:sig w:usb0="00000001" w:usb1="08000000" w:usb2="00000000" w:usb3="00000000" w:csb0="00040000" w:csb1="00000000"/>
  </w:font>
  <w:font w:name="方正兰亭黑7_GBK">
    <w:panose1 w:val="02000000000000000000"/>
    <w:charset w:val="86"/>
    <w:family w:val="auto"/>
    <w:pitch w:val="variable"/>
    <w:sig w:usb0="00000001" w:usb1="08000000" w:usb2="00000000" w:usb3="00000000" w:csb0="00040000" w:csb1="00000000"/>
  </w:font>
  <w:font w:name="方正书宋_GBK">
    <w:panose1 w:val="03000509000000000000"/>
    <w:charset w:val="86"/>
    <w:family w:val="script"/>
    <w:pitch w:val="fixed"/>
    <w:sig w:usb0="00000001" w:usb1="080E0000" w:usb2="00000000" w:usb3="00000000" w:csb0="00040000" w:csb1="00000000"/>
  </w:font>
  <w:font w:name="方正中等线_GBK">
    <w:panose1 w:val="03000509000000000000"/>
    <w:charset w:val="86"/>
    <w:family w:val="script"/>
    <w:pitch w:val="fixed"/>
    <w:sig w:usb0="00000001" w:usb1="080E0000" w:usb2="00000000" w:usb3="00000000" w:csb0="00040000" w:csb1="00000000"/>
  </w:font>
  <w:font w:name="宋体">
    <w:panose1 w:val="02010600030101010101"/>
    <w:charset w:val="86"/>
    <w:family w:val="auto"/>
    <w:pitch w:val="variable"/>
    <w:sig w:usb0="00000203" w:usb1="288F0000" w:usb2="00000006" w:usb3="00000000" w:csb0="00040001" w:csb1="00000000"/>
  </w:font>
</w:fonts>
</file>

<file path=word/numbering.xml><?xml version="1.0" encoding="utf-8"?>
<w:numbering xmlns:w="http://schemas.openxmlformats.org/wordprocessingml/2006/main">
  <w:abstractNum w:abstractNumId="0">
    <w:nsid w:val="7F96"/>
    <w:multiLevelType w:val="hybridMultilevel"/>
    <w:lvl w:ilvl="0">
      <w:lvlJc w:val="left"/>
      <w:lvlText w:val="第"/>
      <w:numFmt w:val="bullet"/>
      <w:start w:val="1"/>
    </w:lvl>
  </w:abstractNum>
  <w:abstractNum w:abstractNumId="1">
    <w:nsid w:val="7FF5"/>
    <w:multiLevelType w:val="hybridMultilevel"/>
    <w:lvl w:ilvl="0">
      <w:lvlJc w:val="left"/>
      <w:lvlText w:val="%1."/>
      <w:numFmt w:val="decimal"/>
      <w:start w:val="1"/>
    </w:lvl>
  </w:abstractNum>
  <w:abstractNum w:abstractNumId="2">
    <w:nsid w:val="4E45"/>
    <w:multiLevelType w:val="hybridMultilevel"/>
    <w:lvl w:ilvl="0">
      <w:lvlJc w:val="left"/>
      <w:lvlText w:val="%1."/>
      <w:numFmt w:val="decimal"/>
      <w:start w:val="2"/>
    </w:lvl>
  </w:abstractNum>
  <w:abstractNum w:abstractNumId="3">
    <w:nsid w:val="323B"/>
    <w:multiLevelType w:val="hybridMultilevel"/>
    <w:lvl w:ilvl="0">
      <w:lvlJc w:val="left"/>
      <w:lvlText w:val="%1."/>
      <w:numFmt w:val="decimal"/>
      <w:start w:val="3"/>
    </w:lvl>
  </w:abstractNum>
  <w:abstractNum w:abstractNumId="4">
    <w:nsid w:val="2213"/>
    <w:multiLevelType w:val="hybridMultilevel"/>
    <w:lvl w:ilvl="0">
      <w:lvlJc w:val="left"/>
      <w:lvlText w:val="%1."/>
      <w:numFmt w:val="decimal"/>
      <w:start w:val="4"/>
    </w:lvl>
  </w:abstractNum>
  <w:abstractNum w:abstractNumId="5">
    <w:nsid w:val="260D"/>
    <w:multiLevelType w:val="hybridMultilevel"/>
    <w:lvl w:ilvl="0">
      <w:lvlJc w:val="left"/>
      <w:lvlText w:val="%1."/>
      <w:numFmt w:val="decimal"/>
      <w:start w:val="5"/>
    </w:lvl>
  </w:abstractNum>
  <w:abstractNum w:abstractNumId="6">
    <w:nsid w:val="6B89"/>
    <w:multiLevelType w:val="hybridMultilevel"/>
    <w:lvl w:ilvl="0">
      <w:lvlJc w:val="left"/>
      <w:lvlText w:val="版"/>
      <w:numFmt w:val="bullet"/>
      <w:start w:val="1"/>
    </w:lvl>
  </w:abstractNum>
  <w:abstractNum w:abstractNumId="7">
    <w:nsid w:val="30A"/>
    <w:multiLevelType w:val="hybridMultilevel"/>
    <w:lvl w:ilvl="0">
      <w:lvlJc w:val="left"/>
      <w:lvlText w:val="从"/>
      <w:numFmt w:val="bullet"/>
      <w:start w:val="1"/>
    </w:lvl>
  </w:abstractNum>
  <w:abstractNum w:abstractNumId="8">
    <w:nsid w:val="301C"/>
    <w:multiLevelType w:val="hybridMultilevel"/>
    <w:lvl w:ilvl="0">
      <w:lvlJc w:val="left"/>
      <w:lvlText w:val="的"/>
      <w:numFmt w:val="bullet"/>
      <w:start w:val="1"/>
    </w:lvl>
  </w:abstractNum>
  <w:abstractNum w:abstractNumId="9">
    <w:nsid w:val="BDB"/>
    <w:multiLevelType w:val="hybridMultilevel"/>
    <w:lvl w:ilvl="0">
      <w:lvlJc w:val="left"/>
      <w:lvlText w:val="%1"/>
      <w:numFmt w:val="decimal"/>
      <w:start w:val="12"/>
    </w:lvl>
  </w:abstractNum>
  <w:abstractNum w:abstractNumId="10">
    <w:nsid w:val="56AE"/>
    <w:multiLevelType w:val="hybridMultilevel"/>
    <w:lvl w:ilvl="0">
      <w:lvlJc w:val="left"/>
      <w:lvlText w:val="%1."/>
      <w:numFmt w:val="decimal"/>
      <w:start w:val="1"/>
    </w:lvl>
  </w:abstractNum>
  <w:abstractNum w:abstractNumId="11">
    <w:nsid w:val="732"/>
    <w:multiLevelType w:val="hybridMultilevel"/>
    <w:lvl w:ilvl="0">
      <w:lvlJc w:val="left"/>
      <w:lvlText w:val="%1."/>
      <w:numFmt w:val="decimal"/>
      <w:start w:val="2"/>
    </w:lvl>
  </w:abstractNum>
  <w:abstractNum w:abstractNumId="12">
    <w:nsid w:val="120"/>
    <w:multiLevelType w:val="hybridMultilevel"/>
    <w:lvl w:ilvl="0">
      <w:lvlJc w:val="left"/>
      <w:lvlText w:val="%1."/>
      <w:numFmt w:val="decimal"/>
      <w:start w:val="3"/>
    </w:lvl>
  </w:abstractNum>
  <w:abstractNum w:abstractNumId="13">
    <w:nsid w:val="759A"/>
    <w:multiLevelType w:val="hybridMultilevel"/>
    <w:lvl w:ilvl="0">
      <w:lvlJc w:val="left"/>
      <w:lvlText w:val="%1."/>
      <w:numFmt w:val="decimal"/>
      <w:start w:val="4"/>
    </w:lvl>
  </w:abstractNum>
  <w:abstractNum w:abstractNumId="14">
    <w:nsid w:val="2350"/>
    <w:multiLevelType w:val="hybridMultilevel"/>
    <w:lvl w:ilvl="0">
      <w:lvlJc w:val="left"/>
      <w:lvlText w:val="%1."/>
      <w:numFmt w:val="decimal"/>
      <w:start w:val="5"/>
    </w:lvl>
  </w:abstractNum>
  <w:abstractNum w:abstractNumId="15">
    <w:nsid w:val="22EE"/>
    <w:multiLevelType w:val="hybridMultilevel"/>
    <w:lvl w:ilvl="0">
      <w:lvlJc w:val="left"/>
      <w:lvlText w:val="%1."/>
      <w:numFmt w:val="decimal"/>
      <w:start w:val="1"/>
    </w:lvl>
  </w:abstractNum>
  <w:abstractNum w:abstractNumId="16">
    <w:nsid w:val="4B40"/>
    <w:multiLevelType w:val="hybridMultilevel"/>
    <w:lvl w:ilvl="0">
      <w:lvlJc w:val="left"/>
      <w:lvlText w:val="%1."/>
      <w:numFmt w:val="decimal"/>
      <w:start w:val="2"/>
    </w:lvl>
  </w:abstractNum>
  <w:abstractNum w:abstractNumId="17">
    <w:nsid w:val="5878"/>
    <w:multiLevelType w:val="hybridMultilevel"/>
    <w:lvl w:ilvl="0">
      <w:lvlJc w:val="left"/>
      <w:lvlText w:val="%1."/>
      <w:numFmt w:val="decimal"/>
      <w:start w:val="1"/>
    </w:lvl>
  </w:abstractNum>
  <w:abstractNum w:abstractNumId="18">
    <w:nsid w:val="6B36"/>
    <w:multiLevelType w:val="hybridMultilevel"/>
    <w:lvl w:ilvl="0">
      <w:lvlJc w:val="left"/>
      <w:lvlText w:val="%1."/>
      <w:numFmt w:val="decimal"/>
      <w:start w:val="2"/>
    </w:lvl>
  </w:abstractNum>
  <w:abstractNum w:abstractNumId="19">
    <w:nsid w:val="5CFD"/>
    <w:multiLevelType w:val="hybridMultilevel"/>
    <w:lvl w:ilvl="0">
      <w:lvlJc w:val="left"/>
      <w:lvlText w:val="%1."/>
      <w:numFmt w:val="decimal"/>
      <w:start w:val="3"/>
    </w:lvl>
  </w:abstractNum>
  <w:abstractNum w:abstractNumId="20">
    <w:nsid w:val="3E12"/>
    <w:multiLevelType w:val="hybridMultilevel"/>
    <w:lvl w:ilvl="0">
      <w:lvlJc w:val="left"/>
      <w:lvlText w:val="%1."/>
      <w:numFmt w:val="decimal"/>
      <w:start w:val="4"/>
    </w:lvl>
  </w:abstractNum>
  <w:abstractNum w:abstractNumId="21">
    <w:nsid w:val="1A49"/>
    <w:multiLevelType w:val="hybridMultilevel"/>
    <w:lvl w:ilvl="0">
      <w:lvlJc w:val="left"/>
      <w:lvlText w:val="%1."/>
      <w:numFmt w:val="decimal"/>
      <w:start w:val="1"/>
    </w:lvl>
  </w:abstractNum>
  <w:abstractNum w:abstractNumId="22">
    <w:nsid w:val="5F32"/>
    <w:multiLevelType w:val="hybridMultilevel"/>
    <w:lvl w:ilvl="0">
      <w:lvlJc w:val="left"/>
      <w:lvlText w:val="%1."/>
      <w:numFmt w:val="decimal"/>
      <w:start w:val="2"/>
    </w:lvl>
  </w:abstractNum>
  <w:abstractNum w:abstractNumId="23">
    <w:nsid w:val="3BF6"/>
    <w:multiLevelType w:val="hybridMultilevel"/>
    <w:lvl w:ilvl="0">
      <w:lvlJc w:val="left"/>
      <w:lvlText w:val="%1."/>
      <w:numFmt w:val="decimal"/>
      <w:start w:val="1"/>
    </w:lvl>
  </w:abstractNum>
  <w:abstractNum w:abstractNumId="24">
    <w:nsid w:val="3A9E"/>
    <w:multiLevelType w:val="hybridMultilevel"/>
    <w:lvl w:ilvl="0">
      <w:lvlJc w:val="left"/>
      <w:lvlText w:val="%1."/>
      <w:numFmt w:val="decimal"/>
      <w:start w:val="2"/>
    </w:lvl>
  </w:abstractNum>
  <w:abstractNum w:abstractNumId="25">
    <w:nsid w:val="797D"/>
    <w:multiLevelType w:val="hybridMultilevel"/>
    <w:lvl w:ilvl="0">
      <w:lvlJc w:val="left"/>
      <w:lvlText w:val="%1."/>
      <w:numFmt w:val="decimal"/>
      <w:start w:val="3"/>
    </w:lvl>
  </w:abstractNum>
  <w:abstractNum w:abstractNumId="26">
    <w:nsid w:val="5F49"/>
    <w:multiLevelType w:val="hybridMultilevel"/>
    <w:lvl w:ilvl="0">
      <w:lvlJc w:val="left"/>
      <w:lvlText w:val="%1."/>
      <w:numFmt w:val="decimal"/>
      <w:start w:val="4"/>
    </w:lvl>
  </w:abstractNum>
  <w:abstractNum w:abstractNumId="27">
    <w:nsid w:val="DDC"/>
    <w:multiLevelType w:val="hybridMultilevel"/>
    <w:lvl w:ilvl="0">
      <w:lvlJc w:val="left"/>
      <w:lvlText w:val="%1."/>
      <w:numFmt w:val="decimal"/>
      <w:start w:val="1"/>
    </w:lvl>
  </w:abstractNum>
  <w:abstractNum w:abstractNumId="28">
    <w:nsid w:val="4CAD"/>
    <w:multiLevelType w:val="hybridMultilevel"/>
    <w:lvl w:ilvl="0">
      <w:lvlJc w:val="left"/>
      <w:lvlText w:val="%1."/>
      <w:numFmt w:val="decimal"/>
      <w:start w:val="2"/>
    </w:lvl>
  </w:abstractNum>
  <w:abstractNum w:abstractNumId="29">
    <w:nsid w:val="314F"/>
    <w:multiLevelType w:val="hybridMultilevel"/>
    <w:lvl w:ilvl="0">
      <w:lvlJc w:val="left"/>
      <w:lvlText w:val="%1."/>
      <w:numFmt w:val="decimal"/>
      <w:start w:val="3"/>
    </w:lvl>
  </w:abstractNum>
  <w:abstractNum w:abstractNumId="30">
    <w:nsid w:val="5E14"/>
    <w:multiLevelType w:val="hybridMultilevel"/>
    <w:lvl w:ilvl="0">
      <w:lvlJc w:val="left"/>
      <w:lvlText w:val="%1."/>
      <w:numFmt w:val="decimal"/>
      <w:start w:val="1"/>
    </w:lvl>
  </w:abstractNum>
  <w:abstractNum w:abstractNumId="31">
    <w:nsid w:val="4DF2"/>
    <w:multiLevelType w:val="hybridMultilevel"/>
    <w:lvl w:ilvl="0">
      <w:lvlJc w:val="left"/>
      <w:lvlText w:val="%1."/>
      <w:numFmt w:val="decimal"/>
      <w:start w:val="2"/>
    </w:lvl>
  </w:abstractNum>
  <w:abstractNum w:abstractNumId="32">
    <w:nsid w:val="4944"/>
    <w:multiLevelType w:val="hybridMultilevel"/>
    <w:lvl w:ilvl="0">
      <w:lvlJc w:val="left"/>
      <w:lvlText w:val="%1."/>
      <w:numFmt w:val="decimal"/>
      <w:start w:val="3"/>
    </w:lvl>
  </w:abstractNum>
  <w:abstractNum w:abstractNumId="33">
    <w:nsid w:val="2E40"/>
    <w:multiLevelType w:val="hybridMultilevel"/>
    <w:lvl w:ilvl="0">
      <w:lvlJc w:val="left"/>
      <w:lvlText w:val="%1."/>
      <w:numFmt w:val="decimal"/>
      <w:start w:val="4"/>
    </w:lvl>
  </w:abstractNum>
  <w:abstractNum w:abstractNumId="34">
    <w:nsid w:val="1366"/>
    <w:multiLevelType w:val="hybridMultilevel"/>
    <w:lvl w:ilvl="0">
      <w:lvlJc w:val="left"/>
      <w:lvlText w:val="的"/>
      <w:numFmt w:val="bullet"/>
      <w:start w:val="1"/>
    </w:lvl>
    <w:lvl w:ilvl="1">
      <w:lvlJc w:val="left"/>
      <w:lvlText w:val="从"/>
      <w:numFmt w:val="bullet"/>
      <w:start w:val="1"/>
    </w:lvl>
  </w:abstractNum>
  <w:abstractNum w:abstractNumId="35">
    <w:nsid w:val="1CD0"/>
    <w:multiLevelType w:val="hybridMultilevel"/>
    <w:lvl w:ilvl="0">
      <w:lvlJc w:val="left"/>
      <w:lvlText w:val="%1."/>
      <w:numFmt w:val="decimal"/>
      <w:start w:val="1"/>
    </w:lvl>
  </w:abstractNum>
  <w:abstractNum w:abstractNumId="36">
    <w:nsid w:val="366B"/>
    <w:multiLevelType w:val="hybridMultilevel"/>
    <w:lvl w:ilvl="0">
      <w:lvlJc w:val="left"/>
      <w:lvlText w:val="%1."/>
      <w:numFmt w:val="decimal"/>
      <w:start w:val="2"/>
    </w:lvl>
  </w:abstractNum>
  <w:abstractNum w:abstractNumId="37">
    <w:nsid w:val="66C4"/>
    <w:multiLevelType w:val="hybridMultilevel"/>
    <w:lvl w:ilvl="0">
      <w:lvlJc w:val="left"/>
      <w:lvlText w:val="%1."/>
      <w:numFmt w:val="decimal"/>
      <w:start w:val="3"/>
    </w:lvl>
  </w:abstractNum>
  <w:abstractNum w:abstractNumId="38">
    <w:nsid w:val="4230"/>
    <w:multiLevelType w:val="hybridMultilevel"/>
    <w:lvl w:ilvl="0">
      <w:lvlJc w:val="left"/>
      <w:lvlText w:val="%1."/>
      <w:numFmt w:val="decimal"/>
      <w:start w:val="4"/>
    </w:lvl>
  </w:abstractNum>
  <w:abstractNum w:abstractNumId="39">
    <w:nsid w:val="7EB7"/>
    <w:multiLevelType w:val="hybridMultilevel"/>
    <w:lvl w:ilvl="0">
      <w:lvlJc w:val="left"/>
      <w:lvlText w:val="%1."/>
      <w:numFmt w:val="decimal"/>
      <w:start w:val="1"/>
    </w:lvl>
  </w:abstractNum>
  <w:abstractNum w:abstractNumId="40">
    <w:nsid w:val="6032"/>
    <w:multiLevelType w:val="hybridMultilevel"/>
    <w:lvl w:ilvl="0">
      <w:lvlJc w:val="left"/>
      <w:lvlText w:val="%1."/>
      <w:numFmt w:val="decimal"/>
      <w:start w:val="2"/>
    </w:lvl>
  </w:abstractNum>
  <w:abstractNum w:abstractNumId="41">
    <w:nsid w:val="2C3B"/>
    <w:multiLevelType w:val="hybridMultilevel"/>
    <w:lvl w:ilvl="0">
      <w:lvlJc w:val="left"/>
      <w:lvlText w:val="%1."/>
      <w:numFmt w:val="decimal"/>
      <w:start w:val="3"/>
    </w:lvl>
  </w:abstractNum>
  <w:abstractNum w:abstractNumId="42">
    <w:nsid w:val="15A1"/>
    <w:multiLevelType w:val="hybridMultilevel"/>
    <w:lvl w:ilvl="0">
      <w:lvlJc w:val="left"/>
      <w:lvlText w:val="%1."/>
      <w:numFmt w:val="decimal"/>
      <w:start w:val="1"/>
    </w:lvl>
  </w:abstractNum>
  <w:abstractNum w:abstractNumId="43">
    <w:nsid w:val="5422"/>
    <w:multiLevelType w:val="hybridMultilevel"/>
    <w:lvl w:ilvl="0">
      <w:lvlJc w:val="left"/>
      <w:lvlText w:val="%1."/>
      <w:numFmt w:val="decimal"/>
      <w:start w:val="2"/>
    </w:lvl>
  </w:abstractNum>
  <w:abstractNum w:abstractNumId="44">
    <w:nsid w:val="3EF6"/>
    <w:multiLevelType w:val="hybridMultilevel"/>
    <w:lvl w:ilvl="0">
      <w:lvlJc w:val="left"/>
      <w:lvlText w:val="%1."/>
      <w:numFmt w:val="decimal"/>
      <w:start w:val="3"/>
    </w:lvl>
  </w:abstractNum>
  <w:abstractNum w:abstractNumId="45">
    <w:nsid w:val="822"/>
    <w:multiLevelType w:val="hybridMultilevel"/>
    <w:lvl w:ilvl="0">
      <w:lvlJc w:val="left"/>
      <w:lvlText w:val="%1."/>
      <w:numFmt w:val="decimal"/>
      <w:start w:val="4"/>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jpe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jpe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jpe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jpe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2024-04-10T14:42:57Z</dcterms:created>
  <dcterms:modified xsi:type="dcterms:W3CDTF">2024-04-10T14:42:57Z</dcterms:modified>
</cp:coreProperties>
</file>