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6414" w:val="left" w:leader="none"/>
        </w:tabs>
        <w:spacing w:line="240" w:lineRule="auto"/>
        <w:ind w:left="116" w:right="0" w:firstLine="0"/>
        <w:rPr>
          <w:rFonts w:ascii="Times New Roman"/>
          <w:sz w:val="20"/>
        </w:rPr>
      </w:pPr>
      <w:r>
        <w:rPr/>
        <w:pict>
          <v:group style="position:absolute;margin-left:518.598511pt;margin-top:.000115pt;width:37pt;height:37pt;mso-position-horizontal-relative:page;mso-position-vertical-relative:page;z-index:1096"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249.448807pt;margin-top:.000215pt;width:56.7pt;height:28.35pt;mso-position-horizontal-relative:page;mso-position-vertical-relative:page;z-index:1120" coordorigin="4989,0" coordsize="1134,567">
            <v:shape style="position:absolute;left:5411;top:138;width:290;height:290" type="#_x0000_t75" stroked="false">
              <v:imagedata r:id="rId7" o:title=""/>
            </v:shape>
            <v:line style="position:absolute" from="4989,283" to="6123,283" stroked="true" strokeweight=".283pt" strokecolor="#000000">
              <v:stroke dashstyle="solid"/>
            </v:line>
            <v:line style="position:absolute" from="5556,0" to="5556,56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1144"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Times New Roman"/>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Times New Roman"/>
          <w:sz w:val="20"/>
        </w:rPr>
      </w:r>
      <w:r>
        <w:rPr>
          <w:rFonts w:ascii="Times New Roman"/>
          <w:sz w:val="20"/>
        </w:rPr>
        <w:tab/>
      </w:r>
      <w:r>
        <w:rPr>
          <w:rFonts w:ascii="Times New Roman"/>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rPr>
      </w:pPr>
      <w:r>
        <w:rPr/>
        <w:drawing>
          <wp:anchor distT="0" distB="0" distL="0" distR="0" allowOverlap="1" layoutInCell="1" locked="0" behindDoc="0" simplePos="0" relativeHeight="0">
            <wp:simplePos x="0" y="0"/>
            <wp:positionH relativeFrom="page">
              <wp:posOffset>2710703</wp:posOffset>
            </wp:positionH>
            <wp:positionV relativeFrom="paragraph">
              <wp:posOffset>184457</wp:posOffset>
            </wp:positionV>
            <wp:extent cx="1851543" cy="1694688"/>
            <wp:effectExtent l="0" t="0" r="0" b="0"/>
            <wp:wrapTopAndBottom/>
            <wp:docPr id="1" name="image3.png" descr=""/>
            <wp:cNvGraphicFramePr>
              <a:graphicFrameLocks noChangeAspect="1"/>
            </wp:cNvGraphicFramePr>
            <a:graphic>
              <a:graphicData uri="http://schemas.openxmlformats.org/drawingml/2006/picture">
                <pic:pic>
                  <pic:nvPicPr>
                    <pic:cNvPr id="2" name="image3.png"/>
                    <pic:cNvPicPr/>
                  </pic:nvPicPr>
                  <pic:blipFill>
                    <a:blip r:embed="rId9" cstate="print"/>
                    <a:stretch>
                      <a:fillRect/>
                    </a:stretch>
                  </pic:blipFill>
                  <pic:spPr>
                    <a:xfrm>
                      <a:off x="0" y="0"/>
                      <a:ext cx="1851543" cy="1694688"/>
                    </a:xfrm>
                    <a:prstGeom prst="rect">
                      <a:avLst/>
                    </a:prstGeom>
                  </pic:spPr>
                </pic:pic>
              </a:graphicData>
            </a:graphic>
          </wp:anchor>
        </w:drawing>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7"/>
        </w:rPr>
      </w:pPr>
    </w:p>
    <w:p>
      <w:pPr>
        <w:tabs>
          <w:tab w:pos="4749" w:val="left" w:leader="none"/>
        </w:tabs>
        <w:spacing w:line="240" w:lineRule="auto"/>
        <w:ind w:left="-743" w:right="0" w:firstLine="0"/>
        <w:rPr>
          <w:rFonts w:ascii="Times New Roman"/>
          <w:sz w:val="20"/>
        </w:rPr>
      </w:pPr>
      <w:r>
        <w:rPr>
          <w:rFonts w:ascii="Times New Roman"/>
          <w:position w:val="48"/>
          <w:sz w:val="20"/>
        </w:rPr>
        <w:pict>
          <v:group style="width:28.35pt;height:56.7pt;mso-position-horizontal-relative:char;mso-position-vertical-relative:line" coordorigin="0,0" coordsize="567,1134">
            <v:shape style="position:absolute;left:138;top:422;width:290;height:290" type="#_x0000_t75" stroked="false">
              <v:imagedata r:id="rId8" o:title=""/>
            </v:shape>
            <v:line style="position:absolute" from="0,567" to="567,567" stroked="true" strokeweight=".283pt" strokecolor="#000000">
              <v:stroke dashstyle="solid"/>
            </v:line>
            <v:line style="position:absolute" from="283,0" to="283,1134" stroked="true" strokeweight=".283pt" strokecolor="#000000">
              <v:stroke dashstyle="solid"/>
            </v:line>
          </v:group>
        </w:pict>
      </w:r>
      <w:r>
        <w:rPr>
          <w:rFonts w:ascii="Times New Roman"/>
          <w:position w:val="48"/>
          <w:sz w:val="20"/>
        </w:rPr>
      </w:r>
      <w:r>
        <w:rPr>
          <w:rFonts w:ascii="Times New Roman"/>
          <w:position w:val="48"/>
          <w:sz w:val="20"/>
        </w:rPr>
        <w:tab/>
      </w:r>
      <w:r>
        <w:rPr>
          <w:rFonts w:ascii="Times New Roman"/>
          <w:sz w:val="20"/>
        </w:rPr>
        <w:pict>
          <v:group style="width:15.15pt;height:79.4pt;mso-position-horizontal-relative:char;mso-position-vertical-relative:line" coordorigin="0,0" coordsize="303,1588">
            <v:line style="position:absolute" from="151,0" to="151,1285" stroked="true" strokeweight=".283pt" strokecolor="#4c4d4f">
              <v:stroke dashstyle="solid"/>
            </v:line>
            <v:shape style="position:absolute;left:0;top:1285;width:303;height:303" type="#_x0000_t75" stroked="false">
              <v:imagedata r:id="rId10" o:title=""/>
            </v:shape>
          </v:group>
        </w:pic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4"/>
        </w:rPr>
      </w:pPr>
    </w:p>
    <w:p>
      <w:pPr>
        <w:tabs>
          <w:tab w:pos="3437" w:val="left" w:leader="none"/>
        </w:tabs>
        <w:spacing w:line="693" w:lineRule="exact" w:before="0"/>
        <w:ind w:left="1841" w:right="0" w:firstLine="0"/>
        <w:jc w:val="left"/>
        <w:rPr>
          <w:rFonts w:ascii="方正小标宋_GBK" w:eastAsia="方正小标宋_GBK" w:hint="eastAsia"/>
          <w:sz w:val="40"/>
        </w:rPr>
      </w:pPr>
      <w:r>
        <w:rPr>
          <w:rFonts w:ascii="方正小标宋_GBK" w:eastAsia="方正小标宋_GBK" w:hint="eastAsia"/>
          <w:color w:val="231F20"/>
          <w:sz w:val="40"/>
        </w:rPr>
        <w:t>第</w:t>
      </w:r>
      <w:r>
        <w:rPr>
          <w:rFonts w:ascii="方正小标宋_GBK" w:eastAsia="方正小标宋_GBK" w:hint="eastAsia"/>
          <w:color w:val="231F20"/>
          <w:spacing w:val="20"/>
          <w:sz w:val="40"/>
        </w:rPr>
        <w:t> </w:t>
      </w:r>
      <w:r>
        <w:rPr>
          <w:rFonts w:ascii="方正小标宋_GBK" w:eastAsia="方正小标宋_GBK" w:hint="eastAsia"/>
          <w:color w:val="231F20"/>
          <w:sz w:val="40"/>
        </w:rPr>
        <w:t>1</w:t>
      </w:r>
      <w:r>
        <w:rPr>
          <w:rFonts w:ascii="方正小标宋_GBK" w:eastAsia="方正小标宋_GBK" w:hint="eastAsia"/>
          <w:color w:val="231F20"/>
          <w:spacing w:val="20"/>
          <w:sz w:val="40"/>
        </w:rPr>
        <w:t> </w:t>
      </w:r>
      <w:r>
        <w:rPr>
          <w:rFonts w:ascii="方正小标宋_GBK" w:eastAsia="方正小标宋_GBK" w:hint="eastAsia"/>
          <w:color w:val="231F20"/>
          <w:sz w:val="40"/>
        </w:rPr>
        <w:t>章</w:t>
        <w:tab/>
      </w:r>
      <w:r>
        <w:rPr>
          <w:rFonts w:ascii="方正小标宋_GBK" w:eastAsia="方正小标宋_GBK" w:hint="eastAsia"/>
          <w:color w:val="231F20"/>
          <w:spacing w:val="-20"/>
          <w:sz w:val="40"/>
        </w:rPr>
        <w:t>技术分析是适合散户的利器</w:t>
      </w:r>
    </w:p>
    <w:p>
      <w:pPr>
        <w:spacing w:line="259" w:lineRule="auto" w:before="370"/>
        <w:ind w:left="1811" w:right="1568" w:firstLine="396"/>
        <w:jc w:val="both"/>
        <w:rPr>
          <w:rFonts w:ascii="方正楷体_GBK" w:eastAsia="方正楷体_GBK" w:hint="eastAsia"/>
          <w:sz w:val="20"/>
        </w:rPr>
      </w:pPr>
      <w:r>
        <w:rPr>
          <w:rFonts w:ascii="方正楷体_GBK" w:eastAsia="方正楷体_GBK" w:hint="eastAsia"/>
          <w:color w:val="231F20"/>
          <w:sz w:val="20"/>
        </w:rPr>
        <w:t>这是一本专门介绍 </w:t>
      </w:r>
      <w:r>
        <w:rPr>
          <w:rFonts w:ascii="Times New Roman" w:eastAsia="Times New Roman"/>
          <w:color w:val="231F20"/>
          <w:sz w:val="20"/>
        </w:rPr>
        <w:t>MACD </w:t>
      </w:r>
      <w:r>
        <w:rPr>
          <w:rFonts w:ascii="方正楷体_GBK" w:eastAsia="方正楷体_GBK" w:hint="eastAsia"/>
          <w:color w:val="231F20"/>
          <w:sz w:val="20"/>
        </w:rPr>
        <w:t>指标使用技巧的书，严格来讲，这也是一本介绍股票市场技术分析的书，因为技术指标归属指标学，不过是技术分析体系当中的一个分支而已。技术分析包括的范围很广，按照类别划分，全世界金融交易市场通用的技术分析大概可以分为九大类，除了我们刚刚提到的指标学，还有形态学、波浪学、均线学、切线学等。</w:t>
      </w:r>
    </w:p>
    <w:p>
      <w:pPr>
        <w:spacing w:after="0" w:line="259" w:lineRule="auto"/>
        <w:jc w:val="both"/>
        <w:rPr>
          <w:rFonts w:ascii="方正楷体_GBK" w:eastAsia="方正楷体_GBK" w:hint="eastAsia"/>
          <w:sz w:val="20"/>
        </w:rPr>
        <w:sectPr>
          <w:headerReference w:type="default" r:id="rId5"/>
          <w:footerReference w:type="default" r:id="rId6"/>
          <w:type w:val="continuous"/>
          <w:pgSz w:w="11120" w:h="15090"/>
          <w:pgMar w:header="0" w:footer="540" w:top="140" w:bottom="720" w:left="740" w:right="740"/>
          <w:pgNumType w:start="1"/>
        </w:sectPr>
      </w:pPr>
    </w:p>
    <w:p>
      <w:pPr>
        <w:tabs>
          <w:tab w:pos="6414" w:val="left" w:leader="none"/>
        </w:tabs>
        <w:spacing w:line="300" w:lineRule="exact"/>
        <w:ind w:left="116" w:right="0" w:firstLine="0"/>
        <w:rPr>
          <w:rFonts w:ascii="方正楷体_GBK"/>
          <w:sz w:val="20"/>
        </w:rPr>
      </w:pPr>
      <w:r>
        <w:rPr/>
        <w:pict>
          <v:group style="position:absolute;margin-left:518.598511pt;margin-top:.000115pt;width:37pt;height:37pt;mso-position-horizontal-relative:page;mso-position-vertical-relative:page;z-index:1192"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240"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1264"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方正楷体_GBK"/>
          <w:position w:val="-5"/>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方正楷体_GBK"/>
          <w:position w:val="-5"/>
          <w:sz w:val="20"/>
        </w:rPr>
      </w:r>
      <w:r>
        <w:rPr>
          <w:rFonts w:ascii="方正楷体_GBK"/>
          <w:position w:val="-5"/>
          <w:sz w:val="20"/>
        </w:rPr>
        <w:tab/>
      </w:r>
      <w:r>
        <w:rPr>
          <w:rFonts w:ascii="方正楷体_GBK"/>
          <w:position w:val="-5"/>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方正楷体_GBK"/>
          <w:position w:val="-5"/>
          <w:sz w:val="20"/>
        </w:rPr>
      </w: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spacing w:before="11"/>
        <w:rPr>
          <w:rFonts w:ascii="方正楷体_GBK"/>
          <w:sz w:val="12"/>
        </w:rPr>
      </w:pPr>
    </w:p>
    <w:p>
      <w:pPr>
        <w:spacing w:before="1"/>
        <w:ind w:left="1008" w:right="0" w:firstLine="0"/>
        <w:jc w:val="left"/>
        <w:rPr>
          <w:rFonts w:ascii="方正兰亭黑简体" w:eastAsia="方正兰亭黑简体" w:hint="eastAsia"/>
          <w:sz w:val="15"/>
        </w:rPr>
      </w:pPr>
      <w:r>
        <w:rPr/>
        <w:drawing>
          <wp:anchor distT="0" distB="0" distL="0" distR="0" allowOverlap="1" layoutInCell="1" locked="0" behindDoc="1" simplePos="0" relativeHeight="268345079">
            <wp:simplePos x="0" y="0"/>
            <wp:positionH relativeFrom="page">
              <wp:posOffset>892794</wp:posOffset>
            </wp:positionH>
            <wp:positionV relativeFrom="paragraph">
              <wp:posOffset>-142620</wp:posOffset>
            </wp:positionV>
            <wp:extent cx="322579" cy="267331"/>
            <wp:effectExtent l="0" t="0" r="0" b="0"/>
            <wp:wrapNone/>
            <wp:docPr id="3" name="image5.png" descr=""/>
            <wp:cNvGraphicFramePr>
              <a:graphicFrameLocks noChangeAspect="1"/>
            </wp:cNvGraphicFramePr>
            <a:graphic>
              <a:graphicData uri="http://schemas.openxmlformats.org/drawingml/2006/picture">
                <pic:pic>
                  <pic:nvPicPr>
                    <pic:cNvPr id="4" name="image5.png"/>
                    <pic:cNvPicPr/>
                  </pic:nvPicPr>
                  <pic:blipFill>
                    <a:blip r:embed="rId11" cstate="print"/>
                    <a:stretch>
                      <a:fillRect/>
                    </a:stretch>
                  </pic:blipFill>
                  <pic:spPr>
                    <a:xfrm>
                      <a:off x="0" y="0"/>
                      <a:ext cx="322579" cy="267331"/>
                    </a:xfrm>
                    <a:prstGeom prst="rect">
                      <a:avLst/>
                    </a:prstGeom>
                  </pic:spPr>
                </pic:pic>
              </a:graphicData>
            </a:graphic>
          </wp:anchor>
        </w:drawing>
      </w:r>
      <w:r>
        <w:rPr/>
        <w:pict>
          <v:group style="position:absolute;margin-left:249.448807pt;margin-top:-77.843643pt;width:56.7pt;height:28.35pt;mso-position-horizontal-relative:page;mso-position-vertical-relative:paragraph;z-index:1216" coordorigin="4989,-1557" coordsize="1134,567">
            <v:shape style="position:absolute;left:5411;top:-1418;width:290;height:290" type="#_x0000_t75" stroked="false">
              <v:imagedata r:id="rId7" o:title=""/>
            </v:shape>
            <v:line style="position:absolute" from="4989,-1273" to="6123,-1273" stroked="true" strokeweight=".283pt" strokecolor="#000000">
              <v:stroke dashstyle="solid"/>
            </v:line>
            <v:line style="position:absolute" from="5556,-1557" to="5556,-990" stroked="true" strokeweight=".283pt" strokecolor="#000000">
              <v:stroke dashstyle="solid"/>
            </v:line>
            <w10:wrap type="none"/>
          </v:group>
        </w:pict>
      </w:r>
      <w:r>
        <w:rPr>
          <w:rFonts w:ascii="Arial Unicode MS" w:eastAsia="Arial Unicode MS" w:hint="eastAsia"/>
          <w:color w:val="231F20"/>
          <w:w w:val="105"/>
          <w:sz w:val="15"/>
        </w:rPr>
        <w:t>图解 </w:t>
      </w:r>
      <w:r>
        <w:rPr>
          <w:rFonts w:ascii="方正兰亭黑简体" w:eastAsia="方正兰亭黑简体" w:hint="eastAsia"/>
          <w:color w:val="4C4D4F"/>
          <w:w w:val="105"/>
          <w:sz w:val="15"/>
        </w:rPr>
        <w:t>MACD 指标：让你精准把握股票买卖点</w:t>
      </w:r>
    </w:p>
    <w:p>
      <w:pPr>
        <w:pStyle w:val="BodyText"/>
        <w:rPr>
          <w:rFonts w:ascii="方正兰亭黑简体"/>
          <w:sz w:val="20"/>
        </w:rPr>
      </w:pPr>
    </w:p>
    <w:p>
      <w:pPr>
        <w:pStyle w:val="BodyText"/>
        <w:rPr>
          <w:rFonts w:ascii="方正兰亭黑简体"/>
          <w:sz w:val="20"/>
        </w:rPr>
      </w:pPr>
    </w:p>
    <w:p>
      <w:pPr>
        <w:pStyle w:val="BodyText"/>
        <w:rPr>
          <w:rFonts w:ascii="方正兰亭黑简体"/>
          <w:sz w:val="20"/>
        </w:rPr>
      </w:pPr>
    </w:p>
    <w:p>
      <w:pPr>
        <w:pStyle w:val="BodyText"/>
        <w:rPr>
          <w:rFonts w:ascii="方正兰亭黑简体"/>
          <w:sz w:val="20"/>
        </w:rPr>
      </w:pPr>
    </w:p>
    <w:p>
      <w:pPr>
        <w:pStyle w:val="BodyText"/>
        <w:rPr>
          <w:rFonts w:ascii="方正兰亭黑简体"/>
          <w:sz w:val="20"/>
        </w:rPr>
      </w:pPr>
    </w:p>
    <w:p>
      <w:pPr>
        <w:pStyle w:val="BodyText"/>
        <w:rPr>
          <w:rFonts w:ascii="方正兰亭黑简体"/>
          <w:sz w:val="20"/>
        </w:rPr>
      </w:pPr>
    </w:p>
    <w:p>
      <w:pPr>
        <w:pStyle w:val="BodyText"/>
        <w:rPr>
          <w:rFonts w:ascii="方正兰亭黑简体"/>
          <w:sz w:val="20"/>
        </w:rPr>
      </w:pPr>
    </w:p>
    <w:p>
      <w:pPr>
        <w:pStyle w:val="BodyText"/>
        <w:spacing w:before="13"/>
        <w:rPr>
          <w:rFonts w:ascii="方正兰亭黑简体"/>
          <w:sz w:val="12"/>
        </w:rPr>
      </w:pPr>
    </w:p>
    <w:p>
      <w:pPr>
        <w:pStyle w:val="BodyText"/>
        <w:spacing w:line="331" w:lineRule="auto" w:before="71"/>
        <w:ind w:left="1017" w:right="1232" w:firstLine="425"/>
        <w:jc w:val="both"/>
      </w:pPr>
      <w:r>
        <w:rPr>
          <w:color w:val="231F20"/>
        </w:rPr>
        <w:t>何为技术分析？首先，我们给出这样的定义：技术分析是以预测市场价格变化的未来趋势为目的、以图表为主要手段对市场行为进行的研究。由于本书是研究股票市场的，因此这里的“市场行为”有两个方面的含义</w:t>
      </w:r>
      <w:r>
        <w:rPr>
          <w:color w:val="231F20"/>
          <w:w w:val="180"/>
        </w:rPr>
        <w:t>—</w:t>
      </w:r>
      <w:r>
        <w:rPr>
          <w:color w:val="231F20"/>
        </w:rPr>
        <w:t>价格和成交量，这是分析者能够获得的最直接的信息来源。</w:t>
      </w:r>
    </w:p>
    <w:p>
      <w:pPr>
        <w:pStyle w:val="BodyText"/>
        <w:rPr>
          <w:sz w:val="20"/>
        </w:rPr>
      </w:pPr>
    </w:p>
    <w:p>
      <w:pPr>
        <w:pStyle w:val="Heading1"/>
        <w:tabs>
          <w:tab w:pos="2278" w:val="left" w:leader="none"/>
        </w:tabs>
        <w:spacing w:before="166"/>
      </w:pPr>
      <w:r>
        <w:rPr>
          <w:rFonts w:ascii="Arial" w:eastAsia="Arial"/>
          <w:color w:val="231F20"/>
          <w:spacing w:val="-48"/>
          <w:w w:val="245"/>
        </w:rPr>
        <w:t>} </w:t>
      </w:r>
      <w:r>
        <w:rPr>
          <w:color w:val="231F20"/>
          <w:w w:val="115"/>
          <w:position w:val="1"/>
        </w:rPr>
        <w:t>1.1</w:t>
        <w:tab/>
        <w:t>技术分析成立的三大基石</w:t>
      </w:r>
    </w:p>
    <w:p>
      <w:pPr>
        <w:pStyle w:val="BodyText"/>
        <w:spacing w:before="4"/>
        <w:rPr>
          <w:rFonts w:ascii="Arial Unicode MS"/>
          <w:sz w:val="23"/>
        </w:rPr>
      </w:pPr>
    </w:p>
    <w:p>
      <w:pPr>
        <w:pStyle w:val="BodyText"/>
        <w:spacing w:line="331" w:lineRule="auto"/>
        <w:ind w:left="1017" w:right="1236" w:firstLine="425"/>
        <w:jc w:val="both"/>
      </w:pPr>
      <w:r>
        <w:rPr>
          <w:color w:val="231F20"/>
        </w:rPr>
        <w:t>技术分析之所以成立，或者说人们之所以相信并愿意进行技术分析，是因为技术分析有以下三个前提条件。</w:t>
      </w:r>
    </w:p>
    <w:p>
      <w:pPr>
        <w:pStyle w:val="BodyText"/>
        <w:spacing w:before="2"/>
        <w:ind w:left="1442"/>
      </w:pPr>
      <w:r>
        <w:rPr>
          <w:color w:val="231F20"/>
        </w:rPr>
        <w:t>（</w:t>
      </w:r>
      <w:r>
        <w:rPr>
          <w:rFonts w:ascii="Times New Roman" w:eastAsia="Times New Roman"/>
          <w:color w:val="231F20"/>
        </w:rPr>
        <w:t>1</w:t>
      </w:r>
      <w:r>
        <w:rPr>
          <w:color w:val="231F20"/>
        </w:rPr>
        <w:t>）市场行为包容一切。</w:t>
      </w:r>
    </w:p>
    <w:p>
      <w:pPr>
        <w:pStyle w:val="BodyText"/>
        <w:spacing w:before="103"/>
        <w:ind w:left="1442"/>
      </w:pPr>
      <w:r>
        <w:rPr>
          <w:color w:val="231F20"/>
        </w:rPr>
        <w:t>（</w:t>
      </w:r>
      <w:r>
        <w:rPr>
          <w:rFonts w:ascii="Times New Roman" w:eastAsia="Times New Roman"/>
          <w:color w:val="231F20"/>
        </w:rPr>
        <w:t>2</w:t>
      </w:r>
      <w:r>
        <w:rPr>
          <w:color w:val="231F20"/>
        </w:rPr>
        <w:t>）价格以趋势方式演变。</w:t>
      </w:r>
    </w:p>
    <w:p>
      <w:pPr>
        <w:pStyle w:val="BodyText"/>
        <w:spacing w:before="103"/>
        <w:ind w:left="1442"/>
      </w:pPr>
      <w:r>
        <w:rPr>
          <w:color w:val="231F20"/>
        </w:rPr>
        <w:t>（</w:t>
      </w:r>
      <w:r>
        <w:rPr>
          <w:rFonts w:ascii="Times New Roman" w:eastAsia="Times New Roman"/>
          <w:color w:val="231F20"/>
        </w:rPr>
        <w:t>3</w:t>
      </w:r>
      <w:r>
        <w:rPr>
          <w:color w:val="231F20"/>
        </w:rPr>
        <w:t>）历史会重演。</w:t>
      </w:r>
    </w:p>
    <w:p>
      <w:pPr>
        <w:pStyle w:val="BodyText"/>
        <w:rPr>
          <w:sz w:val="22"/>
        </w:rPr>
      </w:pPr>
    </w:p>
    <w:p>
      <w:pPr>
        <w:pStyle w:val="Heading2"/>
        <w:numPr>
          <w:ilvl w:val="2"/>
          <w:numId w:val="1"/>
        </w:numPr>
        <w:tabs>
          <w:tab w:pos="1883" w:val="left" w:leader="none"/>
          <w:tab w:pos="1884" w:val="left" w:leader="none"/>
        </w:tabs>
        <w:spacing w:line="240" w:lineRule="auto" w:before="141" w:after="0"/>
        <w:ind w:left="1883" w:right="0" w:hanging="866"/>
        <w:jc w:val="left"/>
      </w:pPr>
      <w:r>
        <w:rPr>
          <w:color w:val="231F20"/>
          <w:u w:val="single" w:color="231F20"/>
        </w:rPr>
        <w:t>市场行为包容一切</w:t>
      </w:r>
    </w:p>
    <w:p>
      <w:pPr>
        <w:pStyle w:val="BodyText"/>
        <w:spacing w:before="16"/>
        <w:rPr>
          <w:rFonts w:ascii="方正兰亭黑简体"/>
          <w:sz w:val="20"/>
        </w:rPr>
      </w:pPr>
    </w:p>
    <w:p>
      <w:pPr>
        <w:pStyle w:val="BodyText"/>
        <w:spacing w:line="331" w:lineRule="auto"/>
        <w:ind w:left="1017" w:right="1234" w:firstLine="425"/>
        <w:jc w:val="both"/>
      </w:pPr>
      <w:r>
        <w:rPr>
          <w:color w:val="231F20"/>
          <w:spacing w:val="-6"/>
        </w:rPr>
        <w:t>在讨论这个话题之前，我们假设你已经完全理解并且接受了这个基本假定， </w:t>
      </w:r>
      <w:r>
        <w:rPr>
          <w:color w:val="231F20"/>
          <w:spacing w:val="2"/>
        </w:rPr>
        <w:t>否则下面的讨论将毫无意义。“市场行为包容一切”，这句话构成了技术分析</w:t>
      </w:r>
      <w:r>
        <w:rPr>
          <w:color w:val="231F20"/>
          <w:spacing w:val="-3"/>
        </w:rPr>
        <w:t>的基础。在国内 </w:t>
      </w:r>
      <w:r>
        <w:rPr>
          <w:rFonts w:ascii="Times New Roman" w:hAnsi="Times New Roman" w:eastAsia="Times New Roman"/>
          <w:color w:val="231F20"/>
        </w:rPr>
        <w:t>A</w:t>
      </w:r>
      <w:r>
        <w:rPr>
          <w:rFonts w:ascii="Times New Roman" w:hAnsi="Times New Roman" w:eastAsia="Times New Roman"/>
          <w:color w:val="231F20"/>
          <w:spacing w:val="20"/>
        </w:rPr>
        <w:t> </w:t>
      </w:r>
      <w:r>
        <w:rPr>
          <w:color w:val="231F20"/>
          <w:spacing w:val="1"/>
        </w:rPr>
        <w:t>股市场，有些技术分析者是从来不看年报、中报或软件上的</w:t>
      </w:r>
    </w:p>
    <w:p>
      <w:pPr>
        <w:pStyle w:val="BodyText"/>
        <w:spacing w:line="331" w:lineRule="auto" w:before="2"/>
        <w:ind w:left="1017" w:right="1135"/>
      </w:pPr>
      <w:r>
        <w:rPr>
          <w:rFonts w:ascii="Times New Roman" w:eastAsia="Times New Roman"/>
          <w:color w:val="231F20"/>
        </w:rPr>
        <w:t>F10 </w:t>
      </w:r>
      <w:r>
        <w:rPr>
          <w:color w:val="231F20"/>
          <w:spacing w:val="1"/>
        </w:rPr>
        <w:t>的。究其原因，一方面是有的投资者缺乏必要的财务知识，以至于很难看</w:t>
      </w:r>
      <w:r>
        <w:rPr>
          <w:color w:val="231F20"/>
          <w:spacing w:val="3"/>
        </w:rPr>
        <w:t>懂这些资料；另一方面技术分析使用者也可能认为凡是能够影响某只股票的价</w:t>
      </w:r>
      <w:r>
        <w:rPr>
          <w:color w:val="231F20"/>
        </w:rPr>
        <w:t>格的因素，包括国家相关产业政策、行业前景、上市公司的基本面等，实际上</w:t>
      </w:r>
      <w:r>
        <w:rPr>
          <w:color w:val="231F20"/>
          <w:spacing w:val="-10"/>
        </w:rPr>
        <w:t>都反映在这只股票的价格之中。由此推论，价格的变化才是我们应该研究的方向。</w:t>
      </w:r>
      <w:r>
        <w:rPr>
          <w:color w:val="231F20"/>
          <w:spacing w:val="3"/>
        </w:rPr>
        <w:t>这个结论乍听起来也许显得过于武断，但你若下功夫推敲一番，会发现很难找</w:t>
      </w:r>
    </w:p>
    <w:p>
      <w:pPr>
        <w:pStyle w:val="BodyText"/>
        <w:spacing w:before="10"/>
        <w:rPr>
          <w:sz w:val="12"/>
        </w:rPr>
      </w:pPr>
    </w:p>
    <w:p>
      <w:pPr>
        <w:spacing w:before="101"/>
        <w:ind w:left="1017" w:right="0" w:firstLine="0"/>
        <w:jc w:val="left"/>
        <w:rPr>
          <w:rFonts w:ascii="058-CAI978"/>
          <w:sz w:val="18"/>
        </w:rPr>
      </w:pPr>
      <w:r>
        <w:rPr>
          <w:rFonts w:ascii="058-CAI978"/>
          <w:color w:val="231F20"/>
          <w:sz w:val="18"/>
        </w:rPr>
        <w:t>2</w:t>
      </w:r>
    </w:p>
    <w:p>
      <w:pPr>
        <w:spacing w:after="0"/>
        <w:jc w:val="left"/>
        <w:rPr>
          <w:rFonts w:ascii="058-CAI978"/>
          <w:sz w:val="18"/>
        </w:rPr>
        <w:sectPr>
          <w:pgSz w:w="11120" w:h="15090"/>
          <w:pgMar w:header="0" w:footer="540" w:top="140" w:bottom="720" w:left="740" w:right="740"/>
        </w:sectPr>
      </w:pPr>
    </w:p>
    <w:p>
      <w:pPr>
        <w:tabs>
          <w:tab w:pos="6414" w:val="left" w:leader="none"/>
        </w:tabs>
        <w:spacing w:line="240" w:lineRule="auto"/>
        <w:ind w:left="116" w:right="0" w:firstLine="0"/>
        <w:rPr>
          <w:rFonts w:ascii="058-CAI978"/>
          <w:sz w:val="20"/>
        </w:rPr>
      </w:pPr>
      <w:r>
        <w:rPr/>
        <w:pict>
          <v:group style="position:absolute;margin-left:518.598511pt;margin-top:.000115pt;width:37pt;height:37pt;mso-position-horizontal-relative:page;mso-position-vertical-relative:page;z-index:1312"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360"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1384"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058-CAI978"/>
          <w:sz w:val="20"/>
        </w:rPr>
      </w:r>
      <w:r>
        <w:rPr>
          <w:rFonts w:ascii="058-CAI978"/>
          <w:sz w:val="20"/>
        </w:rPr>
        <w:tab/>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058-CAI978"/>
          <w:sz w:val="20"/>
        </w:rPr>
      </w:r>
    </w:p>
    <w:p>
      <w:pPr>
        <w:pStyle w:val="BodyText"/>
        <w:rPr>
          <w:rFonts w:ascii="058-CAI978"/>
          <w:sz w:val="20"/>
        </w:rPr>
      </w:pPr>
    </w:p>
    <w:p>
      <w:pPr>
        <w:pStyle w:val="BodyText"/>
        <w:rPr>
          <w:rFonts w:ascii="058-CAI978"/>
          <w:sz w:val="20"/>
        </w:rPr>
      </w:pPr>
    </w:p>
    <w:p>
      <w:pPr>
        <w:pStyle w:val="BodyText"/>
        <w:rPr>
          <w:rFonts w:ascii="058-CAI978"/>
          <w:sz w:val="20"/>
        </w:rPr>
      </w:pPr>
    </w:p>
    <w:p>
      <w:pPr>
        <w:pStyle w:val="BodyText"/>
        <w:spacing w:before="6"/>
        <w:rPr>
          <w:rFonts w:ascii="058-CAI978"/>
          <w:sz w:val="27"/>
        </w:rPr>
      </w:pPr>
    </w:p>
    <w:p>
      <w:pPr>
        <w:spacing w:before="63"/>
        <w:ind w:left="6326" w:right="0" w:firstLine="0"/>
        <w:jc w:val="left"/>
        <w:rPr>
          <w:rFonts w:ascii="方正兰亭黑简体" w:eastAsia="方正兰亭黑简体" w:hint="eastAsia"/>
          <w:sz w:val="15"/>
        </w:rPr>
      </w:pPr>
      <w:r>
        <w:rPr/>
        <w:pict>
          <v:group style="position:absolute;margin-left:249.448807pt;margin-top:-76.197197pt;width:56.7pt;height:28.35pt;mso-position-horizontal-relative:page;mso-position-vertical-relative:paragraph;z-index:1336" coordorigin="4989,-1524" coordsize="1134,567">
            <v:shape style="position:absolute;left:5411;top:-1386;width:290;height:290" type="#_x0000_t75" stroked="false">
              <v:imagedata r:id="rId7" o:title=""/>
            </v:shape>
            <v:line style="position:absolute" from="4989,-1240" to="6123,-1240" stroked="true" strokeweight=".283pt" strokecolor="#000000">
              <v:stroke dashstyle="solid"/>
            </v:line>
            <v:line style="position:absolute" from="5556,-1524" to="5556,-957" stroked="true" strokeweight=".283pt" strokecolor="#000000">
              <v:stroke dashstyle="solid"/>
            </v:line>
            <w10:wrap type="none"/>
          </v:group>
        </w:pict>
      </w:r>
      <w:r>
        <w:rPr>
          <w:rFonts w:ascii="方正兰亭黑简体" w:eastAsia="方正兰亭黑简体" w:hint="eastAsia"/>
          <w:color w:val="4C4D4F"/>
          <w:sz w:val="15"/>
        </w:rPr>
        <w:t>第1章 | 技术分析是适合散户的利器</w:t>
      </w:r>
    </w:p>
    <w:p>
      <w:pPr>
        <w:pStyle w:val="BodyText"/>
        <w:spacing w:before="14"/>
        <w:rPr>
          <w:rFonts w:ascii="方正兰亭黑简体"/>
          <w:sz w:val="16"/>
        </w:rPr>
      </w:pPr>
    </w:p>
    <w:p>
      <w:pPr>
        <w:pStyle w:val="BodyText"/>
        <w:spacing w:before="71"/>
        <w:ind w:left="1244"/>
      </w:pPr>
      <w:r>
        <w:rPr>
          <w:color w:val="231F20"/>
        </w:rPr>
        <w:t>出理由反驳它。</w:t>
      </w:r>
    </w:p>
    <w:p>
      <w:pPr>
        <w:pStyle w:val="BodyText"/>
        <w:spacing w:line="331" w:lineRule="auto" w:before="103"/>
        <w:ind w:left="1244" w:right="908" w:firstLine="425"/>
      </w:pPr>
      <w:r>
        <w:rPr>
          <w:color w:val="231F20"/>
          <w:spacing w:val="-3"/>
        </w:rPr>
        <w:t>这句话实质上说明了价格变化与供求关系之间的联系，如果需求大于供给， </w:t>
      </w:r>
      <w:r>
        <w:rPr>
          <w:color w:val="231F20"/>
          <w:spacing w:val="0"/>
        </w:rPr>
        <w:t>所谓“物以稀为贵”，则必然导致价格上涨；如果供给大于需求，就必然导致</w:t>
      </w:r>
      <w:r>
        <w:rPr>
          <w:color w:val="231F20"/>
        </w:rPr>
        <w:t>价格下跌。要知道供求规律是所有经济的、基础的预测方法的出发点，用它来倒推，我们能够得出这样的结论：只要价格上涨，不论是因为什么，必然是需</w:t>
      </w:r>
      <w:r>
        <w:rPr>
          <w:color w:val="231F20"/>
          <w:spacing w:val="-11"/>
        </w:rPr>
        <w:t>求超过供给，从经济基础上来说必定看好；只要价格下跌，必然是供给超过需求， 从经济基础上来说必定看淡。上面这段话是技术分析吗？它更像是基本分析。</w:t>
      </w:r>
    </w:p>
    <w:p>
      <w:pPr>
        <w:pStyle w:val="BodyText"/>
        <w:spacing w:line="331" w:lineRule="auto" w:before="4"/>
        <w:ind w:left="1244" w:right="1006" w:firstLine="425"/>
        <w:jc w:val="both"/>
      </w:pPr>
      <w:r>
        <w:rPr>
          <w:color w:val="231F20"/>
        </w:rPr>
        <w:t>归根结底，技术分析者不过是通过价格这一间接的方式来研究经济基础和市场供求关系。大多数技术派人士当然也会完全同意，图表本身并不能导致商品价格的涨跌，而是根本的供求关系，即某种商品的经济基础决定了该商品在市场中价格的上涨或者下跌，图表只是简明地显示了当前市场上较乐观或较悲观的情绪与心态而已。</w:t>
      </w:r>
    </w:p>
    <w:p>
      <w:pPr>
        <w:pStyle w:val="BodyText"/>
        <w:spacing w:before="3"/>
        <w:ind w:left="1669"/>
      </w:pPr>
      <w:r>
        <w:rPr>
          <w:color w:val="231F20"/>
        </w:rPr>
        <w:t>图 </w:t>
      </w:r>
      <w:r>
        <w:rPr>
          <w:rFonts w:ascii="Times New Roman" w:hAnsi="Times New Roman" w:eastAsia="Times New Roman"/>
          <w:color w:val="231F20"/>
        </w:rPr>
        <w:t>1-1 </w:t>
      </w:r>
      <w:r>
        <w:rPr>
          <w:color w:val="231F20"/>
        </w:rPr>
        <w:t>为通达信煤炭指数 </w:t>
      </w:r>
      <w:r>
        <w:rPr>
          <w:rFonts w:ascii="Times New Roman" w:hAnsi="Times New Roman" w:eastAsia="Times New Roman"/>
          <w:color w:val="231F20"/>
        </w:rPr>
        <w:t>2019 </w:t>
      </w:r>
      <w:r>
        <w:rPr>
          <w:color w:val="231F20"/>
        </w:rPr>
        <w:t>年 </w:t>
      </w:r>
      <w:r>
        <w:rPr>
          <w:rFonts w:ascii="Times New Roman" w:hAnsi="Times New Roman" w:eastAsia="Times New Roman"/>
          <w:color w:val="231F20"/>
        </w:rPr>
        <w:t>8 </w:t>
      </w:r>
      <w:r>
        <w:rPr>
          <w:color w:val="231F20"/>
        </w:rPr>
        <w:t>月—</w:t>
      </w:r>
      <w:r>
        <w:rPr>
          <w:rFonts w:ascii="Times New Roman" w:hAnsi="Times New Roman" w:eastAsia="Times New Roman"/>
          <w:color w:val="231F20"/>
        </w:rPr>
        <w:t>2021 </w:t>
      </w:r>
      <w:r>
        <w:rPr>
          <w:color w:val="231F20"/>
        </w:rPr>
        <w:t>年 </w:t>
      </w:r>
      <w:r>
        <w:rPr>
          <w:rFonts w:ascii="Times New Roman" w:hAnsi="Times New Roman" w:eastAsia="Times New Roman"/>
          <w:color w:val="231F20"/>
        </w:rPr>
        <w:t>11 </w:t>
      </w:r>
      <w:r>
        <w:rPr>
          <w:color w:val="231F20"/>
        </w:rPr>
        <w:t>月的月线图。在图中方</w:t>
      </w:r>
    </w:p>
    <w:p>
      <w:pPr>
        <w:pStyle w:val="BodyText"/>
        <w:spacing w:line="331" w:lineRule="auto" w:before="103"/>
        <w:ind w:left="1244" w:right="1007"/>
        <w:jc w:val="both"/>
      </w:pPr>
      <w:r>
        <w:rPr/>
        <w:drawing>
          <wp:anchor distT="0" distB="0" distL="0" distR="0" allowOverlap="1" layoutInCell="1" locked="0" behindDoc="0" simplePos="0" relativeHeight="1288">
            <wp:simplePos x="0" y="0"/>
            <wp:positionH relativeFrom="page">
              <wp:posOffset>1698734</wp:posOffset>
            </wp:positionH>
            <wp:positionV relativeFrom="paragraph">
              <wp:posOffset>1501477</wp:posOffset>
            </wp:positionV>
            <wp:extent cx="3834765" cy="2123122"/>
            <wp:effectExtent l="0" t="0" r="0" b="0"/>
            <wp:wrapTopAndBottom/>
            <wp:docPr id="5" name="image6.png" descr=""/>
            <wp:cNvGraphicFramePr>
              <a:graphicFrameLocks noChangeAspect="1"/>
            </wp:cNvGraphicFramePr>
            <a:graphic>
              <a:graphicData uri="http://schemas.openxmlformats.org/drawingml/2006/picture">
                <pic:pic>
                  <pic:nvPicPr>
                    <pic:cNvPr id="6" name="image6.png"/>
                    <pic:cNvPicPr/>
                  </pic:nvPicPr>
                  <pic:blipFill>
                    <a:blip r:embed="rId12" cstate="print"/>
                    <a:stretch>
                      <a:fillRect/>
                    </a:stretch>
                  </pic:blipFill>
                  <pic:spPr>
                    <a:xfrm>
                      <a:off x="0" y="0"/>
                      <a:ext cx="3834765" cy="2123122"/>
                    </a:xfrm>
                    <a:prstGeom prst="rect">
                      <a:avLst/>
                    </a:prstGeom>
                  </pic:spPr>
                </pic:pic>
              </a:graphicData>
            </a:graphic>
          </wp:anchor>
        </w:drawing>
      </w:r>
      <w:r>
        <w:rPr>
          <w:color w:val="231F20"/>
        </w:rPr>
        <w:t>框所指处，大概 </w:t>
      </w:r>
      <w:r>
        <w:rPr>
          <w:rFonts w:ascii="Times New Roman" w:hAnsi="Times New Roman" w:eastAsia="Times New Roman"/>
          <w:color w:val="231F20"/>
        </w:rPr>
        <w:t>750 </w:t>
      </w:r>
      <w:r>
        <w:rPr>
          <w:color w:val="231F20"/>
        </w:rPr>
        <w:t>点的位置，当时查处恶意炒作煤价的政策频出。我们从图上来看，市场似乎也有在此构筑“停止形态红三兵”的意图，但最后指数还是破位上涨，一直涨到了 </w:t>
      </w:r>
      <w:r>
        <w:rPr>
          <w:rFonts w:ascii="Times New Roman" w:hAnsi="Times New Roman" w:eastAsia="Times New Roman"/>
          <w:color w:val="231F20"/>
        </w:rPr>
        <w:t>1181 </w:t>
      </w:r>
      <w:r>
        <w:rPr>
          <w:color w:val="231F20"/>
        </w:rPr>
        <w:t>点。现在来看，当时政策的利空并没有抵消投资者已经过度乐观的市场预期，现货价格持续上涨，预期煤企利润二、三季报有非常高的确定性盈利，导致该指数持续上涨。这张图表在一定程度上是对“市场行为包容一切”这一信条的最好解释。</w:t>
      </w:r>
    </w:p>
    <w:p>
      <w:pPr>
        <w:spacing w:before="57"/>
        <w:ind w:left="2728" w:right="2496" w:firstLine="0"/>
        <w:jc w:val="center"/>
        <w:rPr>
          <w:rFonts w:ascii="方正楷体_GBK" w:eastAsia="方正楷体_GBK" w:hint="eastAsia"/>
          <w:sz w:val="18"/>
        </w:rPr>
      </w:pPr>
      <w:r>
        <w:rPr>
          <w:rFonts w:ascii="方正楷体_GBK" w:eastAsia="方正楷体_GBK" w:hint="eastAsia"/>
          <w:color w:val="231F20"/>
          <w:sz w:val="18"/>
        </w:rPr>
        <w:t>图 </w:t>
      </w:r>
      <w:r>
        <w:rPr>
          <w:rFonts w:ascii="Times New Roman" w:eastAsia="Times New Roman"/>
          <w:color w:val="231F20"/>
          <w:sz w:val="18"/>
        </w:rPr>
        <w:t>1-1   </w:t>
      </w:r>
      <w:r>
        <w:rPr>
          <w:rFonts w:ascii="方正楷体_GBK" w:eastAsia="方正楷体_GBK" w:hint="eastAsia"/>
          <w:color w:val="231F20"/>
          <w:sz w:val="18"/>
        </w:rPr>
        <w:t>上证指数月线图</w:t>
      </w:r>
    </w:p>
    <w:p>
      <w:pPr>
        <w:pStyle w:val="BodyText"/>
        <w:rPr>
          <w:rFonts w:ascii="方正楷体_GBK"/>
          <w:sz w:val="20"/>
        </w:rPr>
      </w:pPr>
    </w:p>
    <w:p>
      <w:pPr>
        <w:pStyle w:val="BodyText"/>
        <w:spacing w:before="6"/>
        <w:rPr>
          <w:rFonts w:ascii="方正楷体_GBK"/>
          <w:sz w:val="13"/>
        </w:rPr>
      </w:pPr>
    </w:p>
    <w:p>
      <w:pPr>
        <w:spacing w:before="100"/>
        <w:ind w:left="0" w:right="1015" w:firstLine="0"/>
        <w:jc w:val="right"/>
        <w:rPr>
          <w:rFonts w:ascii="058-CAI978"/>
          <w:sz w:val="18"/>
        </w:rPr>
      </w:pPr>
      <w:r>
        <w:rPr>
          <w:rFonts w:ascii="058-CAI978"/>
          <w:color w:val="231F20"/>
          <w:sz w:val="18"/>
        </w:rPr>
        <w:t>3</w:t>
      </w:r>
    </w:p>
    <w:p>
      <w:pPr>
        <w:spacing w:after="0"/>
        <w:jc w:val="right"/>
        <w:rPr>
          <w:rFonts w:ascii="058-CAI978"/>
          <w:sz w:val="18"/>
        </w:rPr>
        <w:sectPr>
          <w:pgSz w:w="11120" w:h="15090"/>
          <w:pgMar w:header="0" w:footer="540" w:top="140" w:bottom="720" w:left="740" w:right="740"/>
        </w:sectPr>
      </w:pPr>
    </w:p>
    <w:p>
      <w:pPr>
        <w:tabs>
          <w:tab w:pos="6414" w:val="left" w:leader="none"/>
        </w:tabs>
        <w:spacing w:line="240" w:lineRule="auto"/>
        <w:ind w:left="116" w:right="0" w:firstLine="0"/>
        <w:rPr>
          <w:rFonts w:ascii="058-CAI978"/>
          <w:sz w:val="20"/>
        </w:rPr>
      </w:pPr>
      <w:r>
        <w:rPr/>
        <w:pict>
          <v:group style="position:absolute;margin-left:518.598511pt;margin-top:.000115pt;width:37pt;height:37pt;mso-position-horizontal-relative:page;mso-position-vertical-relative:page;z-index:1432"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480"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1504"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058-CAI978"/>
          <w:sz w:val="20"/>
        </w:rPr>
      </w:r>
      <w:r>
        <w:rPr>
          <w:rFonts w:ascii="058-CAI978"/>
          <w:sz w:val="20"/>
        </w:rPr>
        <w:tab/>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058-CAI978"/>
          <w:sz w:val="20"/>
        </w:rPr>
      </w:r>
    </w:p>
    <w:p>
      <w:pPr>
        <w:pStyle w:val="BodyText"/>
        <w:rPr>
          <w:rFonts w:ascii="058-CAI978"/>
          <w:sz w:val="20"/>
        </w:rPr>
      </w:pPr>
    </w:p>
    <w:p>
      <w:pPr>
        <w:pStyle w:val="BodyText"/>
        <w:rPr>
          <w:rFonts w:ascii="058-CAI978"/>
          <w:sz w:val="20"/>
        </w:rPr>
      </w:pPr>
    </w:p>
    <w:p>
      <w:pPr>
        <w:pStyle w:val="BodyText"/>
        <w:rPr>
          <w:rFonts w:ascii="058-CAI978"/>
          <w:sz w:val="20"/>
        </w:rPr>
      </w:pPr>
    </w:p>
    <w:p>
      <w:pPr>
        <w:pStyle w:val="BodyText"/>
        <w:spacing w:before="6"/>
        <w:rPr>
          <w:rFonts w:ascii="058-CAI978"/>
          <w:sz w:val="27"/>
        </w:rPr>
      </w:pPr>
    </w:p>
    <w:p>
      <w:pPr>
        <w:spacing w:before="34"/>
        <w:ind w:left="1008" w:right="0" w:firstLine="0"/>
        <w:jc w:val="left"/>
        <w:rPr>
          <w:rFonts w:ascii="方正兰亭黑简体" w:eastAsia="方正兰亭黑简体" w:hint="eastAsia"/>
          <w:sz w:val="15"/>
        </w:rPr>
      </w:pPr>
      <w:r>
        <w:rPr/>
        <w:drawing>
          <wp:anchor distT="0" distB="0" distL="0" distR="0" allowOverlap="1" layoutInCell="1" locked="0" behindDoc="1" simplePos="0" relativeHeight="268345319">
            <wp:simplePos x="0" y="0"/>
            <wp:positionH relativeFrom="page">
              <wp:posOffset>892794</wp:posOffset>
            </wp:positionH>
            <wp:positionV relativeFrom="paragraph">
              <wp:posOffset>-121665</wp:posOffset>
            </wp:positionV>
            <wp:extent cx="322579" cy="267331"/>
            <wp:effectExtent l="0" t="0" r="0" b="0"/>
            <wp:wrapNone/>
            <wp:docPr id="7" name="image5.png" descr=""/>
            <wp:cNvGraphicFramePr>
              <a:graphicFrameLocks noChangeAspect="1"/>
            </wp:cNvGraphicFramePr>
            <a:graphic>
              <a:graphicData uri="http://schemas.openxmlformats.org/drawingml/2006/picture">
                <pic:pic>
                  <pic:nvPicPr>
                    <pic:cNvPr id="8" name="image5.png"/>
                    <pic:cNvPicPr/>
                  </pic:nvPicPr>
                  <pic:blipFill>
                    <a:blip r:embed="rId11" cstate="print"/>
                    <a:stretch>
                      <a:fillRect/>
                    </a:stretch>
                  </pic:blipFill>
                  <pic:spPr>
                    <a:xfrm>
                      <a:off x="0" y="0"/>
                      <a:ext cx="322579" cy="267331"/>
                    </a:xfrm>
                    <a:prstGeom prst="rect">
                      <a:avLst/>
                    </a:prstGeom>
                  </pic:spPr>
                </pic:pic>
              </a:graphicData>
            </a:graphic>
          </wp:anchor>
        </w:drawing>
      </w:r>
      <w:r>
        <w:rPr/>
        <w:pict>
          <v:group style="position:absolute;margin-left:249.448807pt;margin-top:-76.193642pt;width:56.7pt;height:28.35pt;mso-position-horizontal-relative:page;mso-position-vertical-relative:paragraph;z-index:1456" coordorigin="4989,-1524" coordsize="1134,567">
            <v:shape style="position:absolute;left:5411;top:-1385;width:290;height:290" type="#_x0000_t75" stroked="false">
              <v:imagedata r:id="rId7" o:title=""/>
            </v:shape>
            <v:line style="position:absolute" from="4989,-1240" to="6123,-1240" stroked="true" strokeweight=".283pt" strokecolor="#000000">
              <v:stroke dashstyle="solid"/>
            </v:line>
            <v:line style="position:absolute" from="5556,-1524" to="5556,-957" stroked="true" strokeweight=".283pt" strokecolor="#000000">
              <v:stroke dashstyle="solid"/>
            </v:line>
            <w10:wrap type="none"/>
          </v:group>
        </w:pict>
      </w:r>
      <w:r>
        <w:rPr>
          <w:rFonts w:ascii="Arial Unicode MS" w:eastAsia="Arial Unicode MS" w:hint="eastAsia"/>
          <w:color w:val="231F20"/>
          <w:w w:val="105"/>
          <w:sz w:val="15"/>
        </w:rPr>
        <w:t>图解 </w:t>
      </w:r>
      <w:r>
        <w:rPr>
          <w:rFonts w:ascii="方正兰亭黑简体" w:eastAsia="方正兰亭黑简体" w:hint="eastAsia"/>
          <w:color w:val="4C4D4F"/>
          <w:w w:val="105"/>
          <w:sz w:val="15"/>
        </w:rPr>
        <w:t>MACD 指标：让你精准把握股票买卖点</w:t>
      </w:r>
    </w:p>
    <w:p>
      <w:pPr>
        <w:pStyle w:val="BodyText"/>
        <w:spacing w:before="7"/>
        <w:rPr>
          <w:rFonts w:ascii="方正兰亭黑简体"/>
          <w:sz w:val="16"/>
        </w:rPr>
      </w:pPr>
    </w:p>
    <w:p>
      <w:pPr>
        <w:pStyle w:val="BodyText"/>
        <w:spacing w:line="331" w:lineRule="auto" w:before="71"/>
        <w:ind w:left="1017" w:right="1135" w:firstLine="425"/>
      </w:pPr>
      <w:r>
        <w:rPr>
          <w:color w:val="231F20"/>
        </w:rPr>
        <w:t>运用图表进行技术分析的人士通常不大理会造成价格涨跌的原因，他们只关注最后的结果。一方面是因为目前国内市场中大部分投资者都是持小资金的个人投资者，他们追求的不是某家公司的长远发展为其带来的价值回报，而是价格在市场变化过程中产生的价差利润。虽然近几年机构投资者在政策的引导和扶持下也在不断发展壮大，但对投机氛围的改变并没有产生实质性的影响。另一方面是因为在价格趋势形成的早期或者市场正处在关键转折点的某些时候， 有些技术分析者确实常常能够独辟蹊径、一语中的。这种现象若再有报刊、电视等媒体的宣传，便产生放大效应。</w:t>
      </w:r>
    </w:p>
    <w:p>
      <w:pPr>
        <w:pStyle w:val="BodyText"/>
        <w:spacing w:line="331" w:lineRule="auto" w:before="6"/>
        <w:ind w:left="1017" w:right="1232" w:firstLine="425"/>
        <w:jc w:val="both"/>
      </w:pPr>
      <w:r>
        <w:rPr>
          <w:color w:val="231F20"/>
        </w:rPr>
        <w:t>其实不止机构，个人投资者随着自身市场投资经验的日益丰富，遇上这种情况的次数也会越来越多。越是在没有人能确切了解市场为什么有如此这般古怪动作的时刻，“市场行为包容一切”的信条就越发显出其不可抗拒的魅力。若再加上事后恍然大悟，更使得普通投资人崇信技术分析，这恐怕也是技术分析在 </w:t>
      </w:r>
      <w:r>
        <w:rPr>
          <w:rFonts w:ascii="Times New Roman" w:hAnsi="Times New Roman" w:eastAsia="Times New Roman"/>
          <w:color w:val="231F20"/>
        </w:rPr>
        <w:t>A </w:t>
      </w:r>
      <w:r>
        <w:rPr>
          <w:color w:val="231F20"/>
        </w:rPr>
        <w:t>股市场能够大行其道的原因所在。</w:t>
      </w:r>
    </w:p>
    <w:p>
      <w:pPr>
        <w:pStyle w:val="BodyText"/>
        <w:spacing w:before="3"/>
        <w:rPr>
          <w:sz w:val="25"/>
        </w:rPr>
      </w:pPr>
    </w:p>
    <w:p>
      <w:pPr>
        <w:pStyle w:val="Heading2"/>
        <w:numPr>
          <w:ilvl w:val="2"/>
          <w:numId w:val="1"/>
        </w:numPr>
        <w:tabs>
          <w:tab w:pos="1916" w:val="left" w:leader="none"/>
          <w:tab w:pos="1917" w:val="left" w:leader="none"/>
        </w:tabs>
        <w:spacing w:line="240" w:lineRule="auto" w:before="0" w:after="0"/>
        <w:ind w:left="1916" w:right="0" w:hanging="899"/>
        <w:jc w:val="left"/>
      </w:pPr>
      <w:r>
        <w:rPr>
          <w:color w:val="231F20"/>
          <w:u w:val="single" w:color="231F20"/>
        </w:rPr>
        <w:t>价格以趋势方式演变</w:t>
      </w:r>
    </w:p>
    <w:p>
      <w:pPr>
        <w:pStyle w:val="BodyText"/>
        <w:spacing w:before="16"/>
        <w:rPr>
          <w:rFonts w:ascii="方正兰亭黑简体"/>
          <w:sz w:val="20"/>
        </w:rPr>
      </w:pPr>
    </w:p>
    <w:p>
      <w:pPr>
        <w:pStyle w:val="BodyText"/>
        <w:spacing w:line="331" w:lineRule="auto"/>
        <w:ind w:left="1017" w:right="1232" w:firstLine="425"/>
        <w:jc w:val="both"/>
      </w:pPr>
      <w:r>
        <w:rPr>
          <w:color w:val="231F20"/>
          <w:spacing w:val="1"/>
        </w:rPr>
        <w:t>还是那句话，除非你也能接受“价格以趋势方式演变”这一假定前提，否</w:t>
      </w:r>
      <w:r>
        <w:rPr>
          <w:color w:val="231F20"/>
        </w:rPr>
        <w:t>则再读下去也没有意义。研究价格图表的最终目的就是要在一个趋势发生、发展的早期及时准确地把它揭示出来，从而达到顺着趋势进行交易的目的。从这</w:t>
      </w:r>
      <w:r>
        <w:rPr>
          <w:color w:val="231F20"/>
          <w:spacing w:val="-6"/>
        </w:rPr>
        <w:t>一角度来说，“趋势”概念是技术分析的核心。事实上，市场上大部分投资者， </w:t>
      </w:r>
      <w:r>
        <w:rPr>
          <w:color w:val="231F20"/>
          <w:spacing w:val="5"/>
        </w:rPr>
        <w:t>包括部分专业机构，其标榜的投资理念也是以判定和追随既成趋势为目的而进</w:t>
      </w:r>
      <w:r>
        <w:rPr>
          <w:color w:val="231F20"/>
          <w:spacing w:val="2"/>
        </w:rPr>
        <w:t>行趋势投资。读完本书，你也会发现本书绝大部分内容中使用的技巧也是建立</w:t>
      </w:r>
      <w:r>
        <w:rPr>
          <w:color w:val="231F20"/>
          <w:spacing w:val="1"/>
        </w:rPr>
        <w:t>在顺应趋势的基础上的。所有的技术分析手段好像都不提倡在下降趋势状态下</w:t>
      </w:r>
      <w:r>
        <w:rPr>
          <w:color w:val="231F20"/>
          <w:spacing w:val="0"/>
        </w:rPr>
        <w:t>进行操作</w:t>
      </w:r>
      <w:r>
        <w:rPr>
          <w:color w:val="231F20"/>
          <w:spacing w:val="5"/>
        </w:rPr>
        <w:t>（</w:t>
      </w:r>
      <w:r>
        <w:rPr>
          <w:color w:val="231F20"/>
          <w:spacing w:val="5"/>
        </w:rPr>
        <w:t>能做空的例外</w:t>
      </w:r>
      <w:r>
        <w:rPr>
          <w:color w:val="231F20"/>
          <w:spacing w:val="2"/>
        </w:rPr>
        <w:t>）</w:t>
      </w:r>
      <w:r>
        <w:rPr>
          <w:color w:val="231F20"/>
          <w:spacing w:val="3"/>
        </w:rPr>
        <w:t>，这也印证了国外资本市场的那句谚语</w:t>
      </w:r>
      <w:r>
        <w:rPr>
          <w:color w:val="231F20"/>
          <w:spacing w:val="7"/>
          <w:w w:val="180"/>
        </w:rPr>
        <w:t>—</w:t>
      </w:r>
      <w:r>
        <w:rPr>
          <w:color w:val="231F20"/>
          <w:spacing w:val="5"/>
        </w:rPr>
        <w:t>绝不要</w:t>
      </w:r>
      <w:r>
        <w:rPr>
          <w:color w:val="231F20"/>
          <w:spacing w:val="-4"/>
        </w:rPr>
        <w:t>去接天上掉下来的飞刀。古人也说，覆巢之下，焉有完卵？其实意思是一样的， 对于市场来说就是在下跌趋势中做多，没有谁能够全身而退。</w:t>
      </w:r>
    </w:p>
    <w:p>
      <w:pPr>
        <w:pStyle w:val="BodyText"/>
        <w:spacing w:line="331" w:lineRule="auto" w:before="7"/>
        <w:ind w:left="1017" w:right="1238" w:firstLine="425"/>
        <w:jc w:val="both"/>
      </w:pPr>
      <w:r>
        <w:rPr>
          <w:color w:val="231F20"/>
        </w:rPr>
        <w:t>从“价格以趋势方式演变”这一论点可以自然而然地推断出，对于一个既成的趋势来说，下一步常常沿着现存的趋势继续演变的可能性较大，而掉头反向发展的可能性要小得多。也可以换种说法，当前趋势将一直持续到掉头反向为止。简而言之，坚定不移地顺应一个既成趋势，直至有反向的征兆为止，这就是趋势</w:t>
      </w:r>
    </w:p>
    <w:p>
      <w:pPr>
        <w:pStyle w:val="BodyText"/>
        <w:spacing w:before="10"/>
        <w:rPr>
          <w:sz w:val="12"/>
        </w:rPr>
      </w:pPr>
    </w:p>
    <w:p>
      <w:pPr>
        <w:spacing w:before="100"/>
        <w:ind w:left="1017" w:right="0" w:firstLine="0"/>
        <w:jc w:val="left"/>
        <w:rPr>
          <w:rFonts w:ascii="058-CAI978"/>
          <w:sz w:val="18"/>
        </w:rPr>
      </w:pPr>
      <w:r>
        <w:rPr>
          <w:rFonts w:ascii="058-CAI978"/>
          <w:color w:val="231F20"/>
          <w:sz w:val="18"/>
        </w:rPr>
        <w:t>4</w:t>
      </w:r>
    </w:p>
    <w:p>
      <w:pPr>
        <w:spacing w:after="0"/>
        <w:jc w:val="left"/>
        <w:rPr>
          <w:rFonts w:ascii="058-CAI978"/>
          <w:sz w:val="18"/>
        </w:rPr>
        <w:sectPr>
          <w:pgSz w:w="11120" w:h="15090"/>
          <w:pgMar w:header="0" w:footer="540" w:top="140" w:bottom="720" w:left="740" w:right="740"/>
        </w:sectPr>
      </w:pPr>
    </w:p>
    <w:p>
      <w:pPr>
        <w:tabs>
          <w:tab w:pos="6414" w:val="left" w:leader="none"/>
        </w:tabs>
        <w:spacing w:line="240" w:lineRule="auto"/>
        <w:ind w:left="116" w:right="0" w:firstLine="0"/>
        <w:rPr>
          <w:rFonts w:ascii="058-CAI978"/>
          <w:sz w:val="20"/>
        </w:rPr>
      </w:pPr>
      <w:r>
        <w:rPr/>
        <w:pict>
          <v:group style="position:absolute;margin-left:518.598511pt;margin-top:.000115pt;width:37pt;height:37pt;mso-position-horizontal-relative:page;mso-position-vertical-relative:page;z-index:1576"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624"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1648"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058-CAI978"/>
          <w:sz w:val="20"/>
        </w:rPr>
      </w:r>
      <w:r>
        <w:rPr>
          <w:rFonts w:ascii="058-CAI978"/>
          <w:sz w:val="20"/>
        </w:rPr>
        <w:tab/>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058-CAI978"/>
          <w:sz w:val="20"/>
        </w:rPr>
      </w:r>
    </w:p>
    <w:p>
      <w:pPr>
        <w:pStyle w:val="BodyText"/>
        <w:rPr>
          <w:rFonts w:ascii="058-CAI978"/>
          <w:sz w:val="20"/>
        </w:rPr>
      </w:pPr>
    </w:p>
    <w:p>
      <w:pPr>
        <w:pStyle w:val="BodyText"/>
        <w:rPr>
          <w:rFonts w:ascii="058-CAI978"/>
          <w:sz w:val="20"/>
        </w:rPr>
      </w:pPr>
    </w:p>
    <w:p>
      <w:pPr>
        <w:pStyle w:val="BodyText"/>
        <w:rPr>
          <w:rFonts w:ascii="058-CAI978"/>
          <w:sz w:val="20"/>
        </w:rPr>
      </w:pPr>
    </w:p>
    <w:p>
      <w:pPr>
        <w:pStyle w:val="BodyText"/>
        <w:spacing w:before="6"/>
        <w:rPr>
          <w:rFonts w:ascii="058-CAI978"/>
          <w:sz w:val="27"/>
        </w:rPr>
      </w:pPr>
    </w:p>
    <w:p>
      <w:pPr>
        <w:spacing w:before="63"/>
        <w:ind w:left="6326" w:right="0" w:firstLine="0"/>
        <w:jc w:val="left"/>
        <w:rPr>
          <w:rFonts w:ascii="方正兰亭黑简体" w:eastAsia="方正兰亭黑简体" w:hint="eastAsia"/>
          <w:sz w:val="15"/>
        </w:rPr>
      </w:pPr>
      <w:r>
        <w:rPr/>
        <w:pict>
          <v:group style="position:absolute;margin-left:249.448807pt;margin-top:-76.197197pt;width:56.7pt;height:28.35pt;mso-position-horizontal-relative:page;mso-position-vertical-relative:paragraph;z-index:1600" coordorigin="4989,-1524" coordsize="1134,567">
            <v:shape style="position:absolute;left:5411;top:-1386;width:290;height:290" type="#_x0000_t75" stroked="false">
              <v:imagedata r:id="rId7" o:title=""/>
            </v:shape>
            <v:line style="position:absolute" from="4989,-1240" to="6123,-1240" stroked="true" strokeweight=".283pt" strokecolor="#000000">
              <v:stroke dashstyle="solid"/>
            </v:line>
            <v:line style="position:absolute" from="5556,-1524" to="5556,-957" stroked="true" strokeweight=".283pt" strokecolor="#000000">
              <v:stroke dashstyle="solid"/>
            </v:line>
            <w10:wrap type="none"/>
          </v:group>
        </w:pict>
      </w:r>
      <w:r>
        <w:rPr>
          <w:rFonts w:ascii="方正兰亭黑简体" w:eastAsia="方正兰亭黑简体" w:hint="eastAsia"/>
          <w:color w:val="4C4D4F"/>
          <w:sz w:val="15"/>
        </w:rPr>
        <w:t>第1章 | 技术分析是适合散户的利器</w:t>
      </w:r>
    </w:p>
    <w:p>
      <w:pPr>
        <w:pStyle w:val="BodyText"/>
        <w:spacing w:before="14"/>
        <w:rPr>
          <w:rFonts w:ascii="方正兰亭黑简体"/>
          <w:sz w:val="16"/>
        </w:rPr>
      </w:pPr>
    </w:p>
    <w:p>
      <w:pPr>
        <w:pStyle w:val="BodyText"/>
        <w:spacing w:before="71"/>
        <w:ind w:left="1244"/>
      </w:pPr>
      <w:r>
        <w:rPr>
          <w:color w:val="231F20"/>
        </w:rPr>
        <w:t>顺应理论的源头。</w:t>
      </w:r>
    </w:p>
    <w:p>
      <w:pPr>
        <w:pStyle w:val="BodyText"/>
        <w:spacing w:line="331" w:lineRule="auto" w:before="103"/>
        <w:ind w:left="1244" w:right="1007" w:firstLine="425"/>
        <w:jc w:val="both"/>
      </w:pPr>
      <w:r>
        <w:rPr/>
        <w:drawing>
          <wp:anchor distT="0" distB="0" distL="0" distR="0" allowOverlap="1" layoutInCell="1" locked="0" behindDoc="0" simplePos="0" relativeHeight="1528">
            <wp:simplePos x="0" y="0"/>
            <wp:positionH relativeFrom="page">
              <wp:posOffset>1822665</wp:posOffset>
            </wp:positionH>
            <wp:positionV relativeFrom="paragraph">
              <wp:posOffset>1065043</wp:posOffset>
            </wp:positionV>
            <wp:extent cx="3555117" cy="2042922"/>
            <wp:effectExtent l="0" t="0" r="0" b="0"/>
            <wp:wrapTopAndBottom/>
            <wp:docPr id="9" name="image7.png" descr=""/>
            <wp:cNvGraphicFramePr>
              <a:graphicFrameLocks noChangeAspect="1"/>
            </wp:cNvGraphicFramePr>
            <a:graphic>
              <a:graphicData uri="http://schemas.openxmlformats.org/drawingml/2006/picture">
                <pic:pic>
                  <pic:nvPicPr>
                    <pic:cNvPr id="10" name="image7.png"/>
                    <pic:cNvPicPr/>
                  </pic:nvPicPr>
                  <pic:blipFill>
                    <a:blip r:embed="rId13" cstate="print"/>
                    <a:stretch>
                      <a:fillRect/>
                    </a:stretch>
                  </pic:blipFill>
                  <pic:spPr>
                    <a:xfrm>
                      <a:off x="0" y="0"/>
                      <a:ext cx="3555117" cy="2042922"/>
                    </a:xfrm>
                    <a:prstGeom prst="rect">
                      <a:avLst/>
                    </a:prstGeom>
                  </pic:spPr>
                </pic:pic>
              </a:graphicData>
            </a:graphic>
          </wp:anchor>
        </w:drawing>
      </w:r>
      <w:r>
        <w:rPr>
          <w:color w:val="231F20"/>
        </w:rPr>
        <w:t>如图 </w:t>
      </w:r>
      <w:r>
        <w:rPr>
          <w:rFonts w:ascii="Times New Roman" w:eastAsia="Times New Roman"/>
          <w:color w:val="231F20"/>
        </w:rPr>
        <w:t>1-2 </w:t>
      </w:r>
      <w:r>
        <w:rPr>
          <w:color w:val="231F20"/>
        </w:rPr>
        <w:t>所示，方框中的部分是创业板指 </w:t>
      </w:r>
      <w:r>
        <w:rPr>
          <w:rFonts w:ascii="Times New Roman" w:eastAsia="Times New Roman"/>
          <w:color w:val="231F20"/>
        </w:rPr>
        <w:t>2021 </w:t>
      </w:r>
      <w:r>
        <w:rPr>
          <w:color w:val="231F20"/>
        </w:rPr>
        <w:t>年 </w:t>
      </w:r>
      <w:r>
        <w:rPr>
          <w:rFonts w:ascii="Times New Roman" w:eastAsia="Times New Roman"/>
          <w:color w:val="231F20"/>
        </w:rPr>
        <w:t>2 </w:t>
      </w:r>
      <w:r>
        <w:rPr>
          <w:color w:val="231F20"/>
        </w:rPr>
        <w:t>月开启的一段大幅下跌过程。指数在短时间内下跌速度如此之快，下跌幅度如此之大，就算在较为成熟的国外股市，此种现象也非常罕见。我们从日线上来看，这段下跌将最近一个上涨波段底部跌破，也将短期上升趋势线跌破，技术上已经属于破位了。</w:t>
      </w:r>
    </w:p>
    <w:p>
      <w:pPr>
        <w:spacing w:before="85"/>
        <w:ind w:left="2728" w:right="2496" w:firstLine="0"/>
        <w:jc w:val="center"/>
        <w:rPr>
          <w:rFonts w:ascii="方正楷体_GBK" w:eastAsia="方正楷体_GBK" w:hint="eastAsia"/>
          <w:sz w:val="18"/>
        </w:rPr>
      </w:pPr>
      <w:r>
        <w:rPr>
          <w:rFonts w:ascii="方正楷体_GBK" w:eastAsia="方正楷体_GBK" w:hint="eastAsia"/>
          <w:color w:val="231F20"/>
          <w:sz w:val="18"/>
        </w:rPr>
        <w:t>图 </w:t>
      </w:r>
      <w:r>
        <w:rPr>
          <w:rFonts w:ascii="Times New Roman" w:eastAsia="Times New Roman"/>
          <w:color w:val="231F20"/>
          <w:sz w:val="18"/>
        </w:rPr>
        <w:t>1-2   </w:t>
      </w:r>
      <w:r>
        <w:rPr>
          <w:rFonts w:ascii="方正楷体_GBK" w:eastAsia="方正楷体_GBK" w:hint="eastAsia"/>
          <w:color w:val="231F20"/>
          <w:sz w:val="18"/>
        </w:rPr>
        <w:t>创业板指日线图</w:t>
      </w:r>
    </w:p>
    <w:p>
      <w:pPr>
        <w:pStyle w:val="BodyText"/>
        <w:spacing w:before="122"/>
        <w:ind w:left="1669"/>
      </w:pPr>
      <w:r>
        <w:rPr>
          <w:color w:val="231F20"/>
        </w:rPr>
        <w:t>下面我们换一个时间周期，从周线图上观察当时的市场状况。</w:t>
      </w:r>
    </w:p>
    <w:p>
      <w:pPr>
        <w:pStyle w:val="BodyText"/>
        <w:spacing w:line="331" w:lineRule="auto" w:before="103"/>
        <w:ind w:left="1244" w:right="1006" w:firstLine="425"/>
        <w:jc w:val="both"/>
      </w:pPr>
      <w:r>
        <w:rPr/>
        <w:drawing>
          <wp:anchor distT="0" distB="0" distL="0" distR="0" allowOverlap="1" layoutInCell="1" locked="0" behindDoc="0" simplePos="0" relativeHeight="1552">
            <wp:simplePos x="0" y="0"/>
            <wp:positionH relativeFrom="page">
              <wp:posOffset>1811994</wp:posOffset>
            </wp:positionH>
            <wp:positionV relativeFrom="paragraph">
              <wp:posOffset>1065037</wp:posOffset>
            </wp:positionV>
            <wp:extent cx="3576447" cy="2034921"/>
            <wp:effectExtent l="0" t="0" r="0" b="0"/>
            <wp:wrapTopAndBottom/>
            <wp:docPr id="11" name="image8.png" descr=""/>
            <wp:cNvGraphicFramePr>
              <a:graphicFrameLocks noChangeAspect="1"/>
            </wp:cNvGraphicFramePr>
            <a:graphic>
              <a:graphicData uri="http://schemas.openxmlformats.org/drawingml/2006/picture">
                <pic:pic>
                  <pic:nvPicPr>
                    <pic:cNvPr id="12" name="image8.png"/>
                    <pic:cNvPicPr/>
                  </pic:nvPicPr>
                  <pic:blipFill>
                    <a:blip r:embed="rId14" cstate="print"/>
                    <a:stretch>
                      <a:fillRect/>
                    </a:stretch>
                  </pic:blipFill>
                  <pic:spPr>
                    <a:xfrm>
                      <a:off x="0" y="0"/>
                      <a:ext cx="3576447" cy="2034921"/>
                    </a:xfrm>
                    <a:prstGeom prst="rect">
                      <a:avLst/>
                    </a:prstGeom>
                  </pic:spPr>
                </pic:pic>
              </a:graphicData>
            </a:graphic>
          </wp:anchor>
        </w:drawing>
      </w:r>
      <w:r>
        <w:rPr>
          <w:color w:val="231F20"/>
          <w:spacing w:val="-24"/>
        </w:rPr>
        <w:t>图 </w:t>
      </w:r>
      <w:r>
        <w:rPr>
          <w:rFonts w:ascii="Times New Roman" w:hAnsi="Times New Roman" w:eastAsia="Times New Roman"/>
          <w:color w:val="231F20"/>
        </w:rPr>
        <w:t>1-3 </w:t>
      </w:r>
      <w:r>
        <w:rPr>
          <w:color w:val="231F20"/>
          <w:spacing w:val="-5"/>
        </w:rPr>
        <w:t>所示为创业板指 </w:t>
      </w:r>
      <w:r>
        <w:rPr>
          <w:rFonts w:ascii="Times New Roman" w:hAnsi="Times New Roman" w:eastAsia="Times New Roman"/>
          <w:color w:val="231F20"/>
        </w:rPr>
        <w:t>2018 </w:t>
      </w:r>
      <w:r>
        <w:rPr>
          <w:color w:val="231F20"/>
          <w:spacing w:val="-24"/>
        </w:rPr>
        <w:t>年 </w:t>
      </w:r>
      <w:r>
        <w:rPr>
          <w:rFonts w:ascii="Times New Roman" w:hAnsi="Times New Roman" w:eastAsia="Times New Roman"/>
          <w:color w:val="231F20"/>
          <w:spacing w:val="-3"/>
        </w:rPr>
        <w:t>11 </w:t>
      </w:r>
      <w:r>
        <w:rPr>
          <w:color w:val="231F20"/>
          <w:spacing w:val="0"/>
        </w:rPr>
        <w:t>月—</w:t>
      </w:r>
      <w:r>
        <w:rPr>
          <w:rFonts w:ascii="Times New Roman" w:hAnsi="Times New Roman" w:eastAsia="Times New Roman"/>
          <w:color w:val="231F20"/>
        </w:rPr>
        <w:t>2021 </w:t>
      </w:r>
      <w:r>
        <w:rPr>
          <w:color w:val="231F20"/>
          <w:spacing w:val="-24"/>
        </w:rPr>
        <w:t>年 </w:t>
      </w:r>
      <w:r>
        <w:rPr>
          <w:rFonts w:ascii="Times New Roman" w:hAnsi="Times New Roman" w:eastAsia="Times New Roman"/>
          <w:color w:val="231F20"/>
          <w:spacing w:val="-3"/>
        </w:rPr>
        <w:t>11 </w:t>
      </w:r>
      <w:r>
        <w:rPr>
          <w:color w:val="231F20"/>
          <w:spacing w:val="1"/>
        </w:rPr>
        <w:t>月的周线图。我们可以看</w:t>
      </w:r>
      <w:r>
        <w:rPr>
          <w:color w:val="231F20"/>
          <w:spacing w:val="3"/>
        </w:rPr>
        <w:t>到图中那一段来势汹汹的下跌走势，从整体上看，其实并没有跌破长期的上升</w:t>
      </w:r>
      <w:r>
        <w:rPr>
          <w:color w:val="231F20"/>
        </w:rPr>
        <w:t>趋势线，不过是一段上涨趋势中的回调而已。在获得强力的支撑后，指数在后市经过一段时间的整理，居然又突破了平台阻力，继续向上拓展空间。</w:t>
      </w:r>
    </w:p>
    <w:p>
      <w:pPr>
        <w:spacing w:before="85"/>
        <w:ind w:left="2728" w:right="2496" w:firstLine="0"/>
        <w:jc w:val="center"/>
        <w:rPr>
          <w:rFonts w:ascii="方正楷体_GBK" w:eastAsia="方正楷体_GBK" w:hint="eastAsia"/>
          <w:sz w:val="18"/>
        </w:rPr>
      </w:pPr>
      <w:r>
        <w:rPr>
          <w:rFonts w:ascii="方正楷体_GBK" w:eastAsia="方正楷体_GBK" w:hint="eastAsia"/>
          <w:color w:val="231F20"/>
          <w:sz w:val="18"/>
        </w:rPr>
        <w:t>图 </w:t>
      </w:r>
      <w:r>
        <w:rPr>
          <w:rFonts w:ascii="Times New Roman" w:eastAsia="Times New Roman"/>
          <w:color w:val="231F20"/>
          <w:sz w:val="18"/>
        </w:rPr>
        <w:t>1-3   </w:t>
      </w:r>
      <w:r>
        <w:rPr>
          <w:rFonts w:ascii="方正楷体_GBK" w:eastAsia="方正楷体_GBK" w:hint="eastAsia"/>
          <w:color w:val="231F20"/>
          <w:sz w:val="18"/>
        </w:rPr>
        <w:t>创业板指周线图</w:t>
      </w:r>
    </w:p>
    <w:p>
      <w:pPr>
        <w:pStyle w:val="BodyText"/>
        <w:spacing w:before="15"/>
        <w:rPr>
          <w:rFonts w:ascii="方正楷体_GBK"/>
          <w:sz w:val="12"/>
        </w:rPr>
      </w:pPr>
    </w:p>
    <w:p>
      <w:pPr>
        <w:spacing w:before="0"/>
        <w:ind w:left="0" w:right="1015" w:firstLine="0"/>
        <w:jc w:val="right"/>
        <w:rPr>
          <w:rFonts w:ascii="058-CAI978"/>
          <w:sz w:val="18"/>
        </w:rPr>
      </w:pPr>
      <w:r>
        <w:rPr>
          <w:rFonts w:ascii="058-CAI978"/>
          <w:color w:val="231F20"/>
          <w:sz w:val="18"/>
        </w:rPr>
        <w:t>5</w:t>
      </w:r>
    </w:p>
    <w:p>
      <w:pPr>
        <w:spacing w:after="0"/>
        <w:jc w:val="right"/>
        <w:rPr>
          <w:rFonts w:ascii="058-CAI978"/>
          <w:sz w:val="18"/>
        </w:rPr>
        <w:sectPr>
          <w:pgSz w:w="11120" w:h="15090"/>
          <w:pgMar w:header="0" w:footer="540" w:top="140" w:bottom="720" w:left="740" w:right="740"/>
        </w:sectPr>
      </w:pPr>
    </w:p>
    <w:p>
      <w:pPr>
        <w:tabs>
          <w:tab w:pos="6414" w:val="left" w:leader="none"/>
        </w:tabs>
        <w:spacing w:line="240" w:lineRule="auto"/>
        <w:ind w:left="116" w:right="0" w:firstLine="0"/>
        <w:rPr>
          <w:rFonts w:ascii="058-CAI978"/>
          <w:sz w:val="20"/>
        </w:rPr>
      </w:pPr>
      <w:r>
        <w:rPr/>
        <w:pict>
          <v:group style="position:absolute;margin-left:518.598511pt;margin-top:.000115pt;width:37pt;height:37pt;mso-position-horizontal-relative:page;mso-position-vertical-relative:page;z-index:1696"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744"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1768"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058-CAI978"/>
          <w:sz w:val="20"/>
        </w:rPr>
      </w:r>
      <w:r>
        <w:rPr>
          <w:rFonts w:ascii="058-CAI978"/>
          <w:sz w:val="20"/>
        </w:rPr>
        <w:tab/>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058-CAI978"/>
          <w:sz w:val="20"/>
        </w:rPr>
      </w:r>
    </w:p>
    <w:p>
      <w:pPr>
        <w:pStyle w:val="BodyText"/>
        <w:rPr>
          <w:rFonts w:ascii="058-CAI978"/>
          <w:sz w:val="20"/>
        </w:rPr>
      </w:pPr>
    </w:p>
    <w:p>
      <w:pPr>
        <w:pStyle w:val="BodyText"/>
        <w:rPr>
          <w:rFonts w:ascii="058-CAI978"/>
          <w:sz w:val="20"/>
        </w:rPr>
      </w:pPr>
    </w:p>
    <w:p>
      <w:pPr>
        <w:pStyle w:val="BodyText"/>
        <w:rPr>
          <w:rFonts w:ascii="058-CAI978"/>
          <w:sz w:val="20"/>
        </w:rPr>
      </w:pPr>
    </w:p>
    <w:p>
      <w:pPr>
        <w:pStyle w:val="BodyText"/>
        <w:spacing w:before="6"/>
        <w:rPr>
          <w:rFonts w:ascii="058-CAI978"/>
          <w:sz w:val="27"/>
        </w:rPr>
      </w:pPr>
    </w:p>
    <w:p>
      <w:pPr>
        <w:spacing w:before="34"/>
        <w:ind w:left="1008" w:right="0" w:firstLine="0"/>
        <w:jc w:val="left"/>
        <w:rPr>
          <w:rFonts w:ascii="方正兰亭黑简体" w:eastAsia="方正兰亭黑简体" w:hint="eastAsia"/>
          <w:sz w:val="15"/>
        </w:rPr>
      </w:pPr>
      <w:r>
        <w:rPr/>
        <w:drawing>
          <wp:anchor distT="0" distB="0" distL="0" distR="0" allowOverlap="1" layoutInCell="1" locked="0" behindDoc="1" simplePos="0" relativeHeight="268345583">
            <wp:simplePos x="0" y="0"/>
            <wp:positionH relativeFrom="page">
              <wp:posOffset>892794</wp:posOffset>
            </wp:positionH>
            <wp:positionV relativeFrom="paragraph">
              <wp:posOffset>-121665</wp:posOffset>
            </wp:positionV>
            <wp:extent cx="322579" cy="267331"/>
            <wp:effectExtent l="0" t="0" r="0" b="0"/>
            <wp:wrapNone/>
            <wp:docPr id="13" name="image5.png" descr=""/>
            <wp:cNvGraphicFramePr>
              <a:graphicFrameLocks noChangeAspect="1"/>
            </wp:cNvGraphicFramePr>
            <a:graphic>
              <a:graphicData uri="http://schemas.openxmlformats.org/drawingml/2006/picture">
                <pic:pic>
                  <pic:nvPicPr>
                    <pic:cNvPr id="14" name="image5.png"/>
                    <pic:cNvPicPr/>
                  </pic:nvPicPr>
                  <pic:blipFill>
                    <a:blip r:embed="rId11" cstate="print"/>
                    <a:stretch>
                      <a:fillRect/>
                    </a:stretch>
                  </pic:blipFill>
                  <pic:spPr>
                    <a:xfrm>
                      <a:off x="0" y="0"/>
                      <a:ext cx="322579" cy="267331"/>
                    </a:xfrm>
                    <a:prstGeom prst="rect">
                      <a:avLst/>
                    </a:prstGeom>
                  </pic:spPr>
                </pic:pic>
              </a:graphicData>
            </a:graphic>
          </wp:anchor>
        </w:drawing>
      </w:r>
      <w:r>
        <w:rPr/>
        <w:pict>
          <v:group style="position:absolute;margin-left:249.448807pt;margin-top:-76.193642pt;width:56.7pt;height:28.35pt;mso-position-horizontal-relative:page;mso-position-vertical-relative:paragraph;z-index:1720" coordorigin="4989,-1524" coordsize="1134,567">
            <v:shape style="position:absolute;left:5411;top:-1385;width:290;height:290" type="#_x0000_t75" stroked="false">
              <v:imagedata r:id="rId7" o:title=""/>
            </v:shape>
            <v:line style="position:absolute" from="4989,-1240" to="6123,-1240" stroked="true" strokeweight=".283pt" strokecolor="#000000">
              <v:stroke dashstyle="solid"/>
            </v:line>
            <v:line style="position:absolute" from="5556,-1524" to="5556,-957" stroked="true" strokeweight=".283pt" strokecolor="#000000">
              <v:stroke dashstyle="solid"/>
            </v:line>
            <w10:wrap type="none"/>
          </v:group>
        </w:pict>
      </w:r>
      <w:r>
        <w:rPr>
          <w:rFonts w:ascii="Arial Unicode MS" w:eastAsia="Arial Unicode MS" w:hint="eastAsia"/>
          <w:color w:val="231F20"/>
          <w:w w:val="105"/>
          <w:sz w:val="15"/>
        </w:rPr>
        <w:t>图解 </w:t>
      </w:r>
      <w:r>
        <w:rPr>
          <w:rFonts w:ascii="方正兰亭黑简体" w:eastAsia="方正兰亭黑简体" w:hint="eastAsia"/>
          <w:color w:val="4C4D4F"/>
          <w:w w:val="105"/>
          <w:sz w:val="15"/>
        </w:rPr>
        <w:t>MACD 指标：让你精准把握股票买卖点</w:t>
      </w:r>
    </w:p>
    <w:p>
      <w:pPr>
        <w:pStyle w:val="BodyText"/>
        <w:spacing w:before="8"/>
        <w:rPr>
          <w:rFonts w:ascii="方正兰亭黑简体"/>
          <w:sz w:val="28"/>
        </w:rPr>
      </w:pPr>
    </w:p>
    <w:p>
      <w:pPr>
        <w:pStyle w:val="BodyText"/>
        <w:spacing w:line="331" w:lineRule="auto" w:before="71"/>
        <w:ind w:left="1017" w:right="1235" w:firstLine="425"/>
        <w:jc w:val="both"/>
      </w:pPr>
      <w:r>
        <w:rPr>
          <w:color w:val="231F20"/>
        </w:rPr>
        <w:t>由此可见，趋势一旦形成，除非施以强大的外力干扰，否则它将按照自身固有的方向一直运行下去，这当然也是对牛顿惯性定律的应用。</w:t>
      </w:r>
    </w:p>
    <w:p>
      <w:pPr>
        <w:pStyle w:val="BodyText"/>
        <w:spacing w:before="1"/>
        <w:rPr>
          <w:sz w:val="25"/>
        </w:rPr>
      </w:pPr>
    </w:p>
    <w:p>
      <w:pPr>
        <w:pStyle w:val="Heading2"/>
        <w:numPr>
          <w:ilvl w:val="2"/>
          <w:numId w:val="1"/>
        </w:numPr>
        <w:tabs>
          <w:tab w:pos="1918" w:val="left" w:leader="none"/>
          <w:tab w:pos="1919" w:val="left" w:leader="none"/>
        </w:tabs>
        <w:spacing w:line="240" w:lineRule="auto" w:before="0" w:after="0"/>
        <w:ind w:left="1918" w:right="0" w:hanging="901"/>
        <w:jc w:val="left"/>
      </w:pPr>
      <w:r>
        <w:rPr>
          <w:color w:val="231F20"/>
          <w:u w:val="single" w:color="231F20"/>
        </w:rPr>
        <w:t>历史会重演</w:t>
      </w:r>
    </w:p>
    <w:p>
      <w:pPr>
        <w:pStyle w:val="BodyText"/>
        <w:rPr>
          <w:rFonts w:ascii="方正兰亭黑简体"/>
        </w:rPr>
      </w:pPr>
    </w:p>
    <w:p>
      <w:pPr>
        <w:pStyle w:val="BodyText"/>
        <w:ind w:left="1442"/>
      </w:pPr>
      <w:r>
        <w:rPr>
          <w:rFonts w:ascii="Times New Roman" w:eastAsia="Times New Roman"/>
          <w:color w:val="231F20"/>
        </w:rPr>
        <w:t>20 </w:t>
      </w:r>
      <w:r>
        <w:rPr>
          <w:color w:val="231F20"/>
        </w:rPr>
        <w:t>世纪 </w:t>
      </w:r>
      <w:r>
        <w:rPr>
          <w:rFonts w:ascii="Times New Roman" w:eastAsia="Times New Roman"/>
          <w:color w:val="231F20"/>
        </w:rPr>
        <w:t>20 </w:t>
      </w:r>
      <w:r>
        <w:rPr>
          <w:color w:val="231F20"/>
        </w:rPr>
        <w:t>年代美国诞生了一位投资大师，他以准确预测见长，其中最著名</w:t>
      </w:r>
    </w:p>
    <w:p>
      <w:pPr>
        <w:pStyle w:val="BodyText"/>
        <w:spacing w:before="103"/>
        <w:ind w:left="1017"/>
      </w:pPr>
      <w:r>
        <w:rPr>
          <w:color w:val="231F20"/>
        </w:rPr>
        <w:t>的一次就是他预测棉花期权价格当天必收盘于</w:t>
      </w:r>
      <w:r>
        <w:rPr>
          <w:rFonts w:ascii="Times New Roman" w:eastAsia="Times New Roman"/>
          <w:color w:val="231F20"/>
        </w:rPr>
        <w:t>1.2 </w:t>
      </w:r>
      <w:r>
        <w:rPr>
          <w:color w:val="231F20"/>
        </w:rPr>
        <w:t>美元。市场后来果然如他所料，</w:t>
      </w:r>
    </w:p>
    <w:p>
      <w:pPr>
        <w:pStyle w:val="BodyText"/>
        <w:spacing w:line="331" w:lineRule="auto" w:before="103"/>
        <w:ind w:left="1017" w:right="1135"/>
      </w:pPr>
      <w:r>
        <w:rPr>
          <w:color w:val="231F20"/>
          <w:spacing w:val="-4"/>
        </w:rPr>
        <w:t>收盘价最终定格在 </w:t>
      </w:r>
      <w:r>
        <w:rPr>
          <w:rFonts w:ascii="Times New Roman" w:hAnsi="Times New Roman" w:eastAsia="Times New Roman"/>
          <w:color w:val="231F20"/>
        </w:rPr>
        <w:t>1.2 </w:t>
      </w:r>
      <w:r>
        <w:rPr>
          <w:color w:val="231F20"/>
        </w:rPr>
        <w:t>美元，这使得他声名大噪，从此之后，他的这套以数学为</w:t>
      </w:r>
      <w:r>
        <w:rPr>
          <w:color w:val="231F20"/>
          <w:spacing w:val="-12"/>
        </w:rPr>
        <w:t>基础、突出时间因子重要性的投资分析方法广为人知，奠定了其在投资界的地位。</w:t>
      </w:r>
      <w:r>
        <w:rPr>
          <w:color w:val="231F20"/>
          <w:spacing w:val="3"/>
        </w:rPr>
        <w:t>他的理论最终也与道氏理论和波浪理论各擅胜场、鼎足而立，成为金融市场上</w:t>
      </w:r>
      <w:r>
        <w:rPr>
          <w:color w:val="231F20"/>
          <w:spacing w:val="1"/>
        </w:rPr>
        <w:t>的三大经典理论之一，直到今天我们仍然用他的理论来指导我们的操作，他就</w:t>
      </w:r>
      <w:r>
        <w:rPr>
          <w:color w:val="231F20"/>
        </w:rPr>
        <w:t>是威廉</w:t>
      </w:r>
      <w:r>
        <w:rPr>
          <w:rFonts w:ascii="Times New Roman" w:hAnsi="Times New Roman" w:eastAsia="Times New Roman"/>
          <w:color w:val="231F20"/>
        </w:rPr>
        <w:t>·</w:t>
      </w:r>
      <w:r>
        <w:rPr>
          <w:color w:val="231F20"/>
        </w:rPr>
        <w:t>德尔伯特</w:t>
      </w:r>
      <w:r>
        <w:rPr>
          <w:rFonts w:ascii="Times New Roman" w:hAnsi="Times New Roman" w:eastAsia="Times New Roman"/>
          <w:color w:val="231F20"/>
        </w:rPr>
        <w:t>·</w:t>
      </w:r>
      <w:r>
        <w:rPr>
          <w:color w:val="231F20"/>
        </w:rPr>
        <w:t>江恩。</w:t>
      </w:r>
    </w:p>
    <w:p>
      <w:pPr>
        <w:pStyle w:val="BodyText"/>
        <w:spacing w:line="331" w:lineRule="auto" w:before="3"/>
        <w:ind w:left="1017" w:right="1235" w:firstLine="425"/>
        <w:jc w:val="both"/>
      </w:pPr>
      <w:r>
        <w:rPr>
          <w:color w:val="231F20"/>
        </w:rPr>
        <w:t>投资家威廉·江恩说过，已发生的还将发生，已做的还将做，同一个太阳下没有新鲜事，历史会重现。</w:t>
      </w:r>
    </w:p>
    <w:p>
      <w:pPr>
        <w:pStyle w:val="BodyText"/>
        <w:spacing w:line="331" w:lineRule="auto" w:before="2"/>
        <w:ind w:left="1017" w:right="1232" w:firstLine="425"/>
        <w:jc w:val="both"/>
      </w:pPr>
      <w:r>
        <w:rPr>
          <w:color w:val="231F20"/>
        </w:rPr>
        <w:t>不知道读者看到这句话时作何感想，反正笔者是心潮起伏，也更加坚定了笔者坚持学习并运用技术分析的信念。现代研究也证明，技术分析和市场行为学与人类心理学间有着千丝万缕的联系，特定的图表其实是市场参与者共同的心理作用影响实际操作所营造出来的。比如价格形态，它们通过一些特定的价格图表形状表现出来，这些图形上的某些关键处的转折，比如支撑与压力其实恰恰反映了人们对某市场看好或看淡的心理。过去的 </w:t>
      </w:r>
      <w:r>
        <w:rPr>
          <w:rFonts w:ascii="Times New Roman" w:hAnsi="Times New Roman" w:eastAsia="Times New Roman"/>
          <w:color w:val="231F20"/>
        </w:rPr>
        <w:t>100 </w:t>
      </w:r>
      <w:r>
        <w:rPr>
          <w:color w:val="231F20"/>
        </w:rPr>
        <w:t>多年里，这些图形在西方金融市场广为人知，并被仔细地分门别类加以研究。根据“历史会重现” 这一推论，既然它们在过去很管用，我们就不妨认为它们在未来同样有效，因为它们都是以人类心理为依据的，而关于人类心理，我们睿智的先人其实早就告诉了我们，那就是“江山易改，本性难移”。</w:t>
      </w:r>
    </w:p>
    <w:p>
      <w:pPr>
        <w:pStyle w:val="BodyText"/>
        <w:spacing w:line="331" w:lineRule="auto" w:before="6"/>
        <w:ind w:left="1017" w:right="1135" w:firstLine="425"/>
        <w:jc w:val="both"/>
      </w:pPr>
      <w:r>
        <w:rPr>
          <w:color w:val="231F20"/>
        </w:rPr>
        <w:t>“历史会重现”这句话就笔者个人的理解来说，包含两层意思：一是时间周期以循环往复的形式在图表上表现出来，它主要起提示作用，即当一个循环周期结束时，市场可能会面临重要的变盘节点；二是某只个股在具体的做盘过程中假如是同一个主力所为，那么该股的运行轨迹会表现出某种程度上的相似性。这是因为人的行为习惯与心理模式一旦定型，短时间内很难改变，这样一来，</w:t>
      </w:r>
    </w:p>
    <w:p>
      <w:pPr>
        <w:pStyle w:val="BodyText"/>
        <w:spacing w:before="6"/>
        <w:rPr>
          <w:sz w:val="26"/>
        </w:rPr>
      </w:pPr>
    </w:p>
    <w:p>
      <w:pPr>
        <w:spacing w:before="100"/>
        <w:ind w:left="1017" w:right="0" w:firstLine="0"/>
        <w:jc w:val="left"/>
        <w:rPr>
          <w:rFonts w:ascii="058-CAI978"/>
          <w:sz w:val="18"/>
        </w:rPr>
      </w:pPr>
      <w:r>
        <w:rPr>
          <w:rFonts w:ascii="058-CAI978"/>
          <w:color w:val="231F20"/>
          <w:sz w:val="18"/>
        </w:rPr>
        <w:t>6</w:t>
      </w:r>
    </w:p>
    <w:p>
      <w:pPr>
        <w:spacing w:after="0"/>
        <w:jc w:val="left"/>
        <w:rPr>
          <w:rFonts w:ascii="058-CAI978"/>
          <w:sz w:val="18"/>
        </w:rPr>
        <w:sectPr>
          <w:pgSz w:w="11120" w:h="15090"/>
          <w:pgMar w:header="0" w:footer="540" w:top="140" w:bottom="720" w:left="740" w:right="740"/>
        </w:sectPr>
      </w:pPr>
    </w:p>
    <w:p>
      <w:pPr>
        <w:tabs>
          <w:tab w:pos="6414" w:val="left" w:leader="none"/>
        </w:tabs>
        <w:spacing w:line="240" w:lineRule="auto"/>
        <w:ind w:left="116" w:right="0" w:firstLine="0"/>
        <w:rPr>
          <w:rFonts w:ascii="058-CAI978"/>
          <w:sz w:val="20"/>
        </w:rPr>
      </w:pPr>
      <w:r>
        <w:rPr/>
        <w:pict>
          <v:group style="position:absolute;margin-left:518.598511pt;margin-top:.000115pt;width:37pt;height:37pt;mso-position-horizontal-relative:page;mso-position-vertical-relative:page;z-index:1792"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840"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1864"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058-CAI978"/>
          <w:sz w:val="20"/>
        </w:rPr>
      </w:r>
      <w:r>
        <w:rPr>
          <w:rFonts w:ascii="058-CAI978"/>
          <w:sz w:val="20"/>
        </w:rPr>
        <w:tab/>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058-CAI978"/>
          <w:sz w:val="20"/>
        </w:rPr>
      </w:r>
    </w:p>
    <w:p>
      <w:pPr>
        <w:pStyle w:val="BodyText"/>
        <w:rPr>
          <w:rFonts w:ascii="058-CAI978"/>
          <w:sz w:val="20"/>
        </w:rPr>
      </w:pPr>
    </w:p>
    <w:p>
      <w:pPr>
        <w:pStyle w:val="BodyText"/>
        <w:rPr>
          <w:rFonts w:ascii="058-CAI978"/>
          <w:sz w:val="20"/>
        </w:rPr>
      </w:pPr>
    </w:p>
    <w:p>
      <w:pPr>
        <w:pStyle w:val="BodyText"/>
        <w:rPr>
          <w:rFonts w:ascii="058-CAI978"/>
          <w:sz w:val="20"/>
        </w:rPr>
      </w:pPr>
    </w:p>
    <w:p>
      <w:pPr>
        <w:pStyle w:val="BodyText"/>
        <w:spacing w:before="6"/>
        <w:rPr>
          <w:rFonts w:ascii="058-CAI978"/>
          <w:sz w:val="27"/>
        </w:rPr>
      </w:pPr>
    </w:p>
    <w:p>
      <w:pPr>
        <w:spacing w:before="63"/>
        <w:ind w:left="6326" w:right="0" w:firstLine="0"/>
        <w:jc w:val="left"/>
        <w:rPr>
          <w:rFonts w:ascii="方正兰亭黑简体" w:eastAsia="方正兰亭黑简体" w:hint="eastAsia"/>
          <w:sz w:val="15"/>
        </w:rPr>
      </w:pPr>
      <w:r>
        <w:rPr/>
        <w:pict>
          <v:group style="position:absolute;margin-left:249.448807pt;margin-top:-76.197197pt;width:56.7pt;height:28.35pt;mso-position-horizontal-relative:page;mso-position-vertical-relative:paragraph;z-index:1816" coordorigin="4989,-1524" coordsize="1134,567">
            <v:shape style="position:absolute;left:5411;top:-1386;width:290;height:290" type="#_x0000_t75" stroked="false">
              <v:imagedata r:id="rId7" o:title=""/>
            </v:shape>
            <v:line style="position:absolute" from="4989,-1240" to="6123,-1240" stroked="true" strokeweight=".283pt" strokecolor="#000000">
              <v:stroke dashstyle="solid"/>
            </v:line>
            <v:line style="position:absolute" from="5556,-1524" to="5556,-957" stroked="true" strokeweight=".283pt" strokecolor="#000000">
              <v:stroke dashstyle="solid"/>
            </v:line>
            <w10:wrap type="none"/>
          </v:group>
        </w:pict>
      </w:r>
      <w:r>
        <w:rPr>
          <w:rFonts w:ascii="方正兰亭黑简体" w:eastAsia="方正兰亭黑简体" w:hint="eastAsia"/>
          <w:color w:val="4C4D4F"/>
          <w:sz w:val="15"/>
        </w:rPr>
        <w:t>第1章 | 技术分析是适合散户的利器</w:t>
      </w:r>
    </w:p>
    <w:p>
      <w:pPr>
        <w:pStyle w:val="BodyText"/>
        <w:spacing w:before="15"/>
        <w:rPr>
          <w:rFonts w:ascii="方正兰亭黑简体"/>
          <w:sz w:val="28"/>
        </w:rPr>
      </w:pPr>
    </w:p>
    <w:p>
      <w:pPr>
        <w:pStyle w:val="BodyText"/>
        <w:spacing w:line="331" w:lineRule="auto" w:before="71"/>
        <w:ind w:left="1244" w:right="1009"/>
      </w:pPr>
      <w:r>
        <w:rPr>
          <w:color w:val="231F20"/>
        </w:rPr>
        <w:t>同一个操盘手在操盘同一只股票的过程中一定会不自觉地将个人的某种行为习惯投射在标的物上，反映在盘面上就会给人似曾相识的感觉。</w:t>
      </w:r>
    </w:p>
    <w:p>
      <w:pPr>
        <w:pStyle w:val="BodyText"/>
        <w:spacing w:before="6"/>
        <w:rPr>
          <w:sz w:val="29"/>
        </w:rPr>
      </w:pPr>
    </w:p>
    <w:p>
      <w:pPr>
        <w:pStyle w:val="Heading1"/>
        <w:tabs>
          <w:tab w:pos="2549" w:val="left" w:leader="none"/>
        </w:tabs>
        <w:ind w:left="1244"/>
      </w:pPr>
      <w:r>
        <w:rPr>
          <w:rFonts w:ascii="Arial" w:eastAsia="Arial"/>
          <w:color w:val="231F20"/>
          <w:spacing w:val="-45"/>
          <w:w w:val="245"/>
        </w:rPr>
        <w:t>} </w:t>
      </w:r>
      <w:r>
        <w:rPr>
          <w:color w:val="231F20"/>
          <w:w w:val="120"/>
          <w:position w:val="1"/>
        </w:rPr>
        <w:t>1.2</w:t>
        <w:tab/>
        <w:t>技术分析与基础分析</w:t>
      </w:r>
    </w:p>
    <w:p>
      <w:pPr>
        <w:pStyle w:val="BodyText"/>
        <w:spacing w:before="17"/>
        <w:rPr>
          <w:rFonts w:ascii="Arial Unicode MS"/>
          <w:sz w:val="20"/>
        </w:rPr>
      </w:pPr>
    </w:p>
    <w:p>
      <w:pPr>
        <w:pStyle w:val="BodyText"/>
        <w:spacing w:before="1"/>
        <w:ind w:left="1669"/>
      </w:pPr>
      <w:r>
        <w:rPr>
          <w:color w:val="231F20"/>
        </w:rPr>
        <w:t>技术分析与基础分析同属于市场分析，所谓“同气连枝”。在上面讨论</w:t>
      </w:r>
    </w:p>
    <w:p>
      <w:pPr>
        <w:pStyle w:val="BodyText"/>
        <w:spacing w:line="331" w:lineRule="auto" w:before="103"/>
        <w:ind w:left="1244" w:right="1006"/>
        <w:jc w:val="both"/>
      </w:pPr>
      <w:r>
        <w:rPr>
          <w:color w:val="231F20"/>
          <w:spacing w:val="-5"/>
        </w:rPr>
        <w:t>“市场行为包容一切”这一命题时，其实已经简单谈到了二者相互渗透的地方， </w:t>
      </w:r>
      <w:r>
        <w:rPr>
          <w:color w:val="231F20"/>
          <w:spacing w:val="2"/>
        </w:rPr>
        <w:t>好比一场辩论赛中的一个命题非要拆分为正反两方一样。如果非要探个究竟， </w:t>
      </w:r>
      <w:r>
        <w:rPr>
          <w:color w:val="231F20"/>
          <w:spacing w:val="3"/>
        </w:rPr>
        <w:t>笔者认为技术分析与基础分析就好比事物的内外两面：一个是由表及里、抽丝</w:t>
      </w:r>
      <w:r>
        <w:rPr>
          <w:color w:val="231F20"/>
        </w:rPr>
        <w:t>剥茧、逐渐深入地探究市场的本源；一个是由内而外进行逻辑推演，通过总结归纳揭示市场的本质。</w:t>
      </w:r>
    </w:p>
    <w:p>
      <w:pPr>
        <w:pStyle w:val="BodyText"/>
        <w:rPr>
          <w:sz w:val="23"/>
        </w:rPr>
      </w:pPr>
    </w:p>
    <w:p>
      <w:pPr>
        <w:pStyle w:val="Heading2"/>
        <w:numPr>
          <w:ilvl w:val="2"/>
          <w:numId w:val="2"/>
        </w:numPr>
        <w:tabs>
          <w:tab w:pos="2142" w:val="left" w:leader="none"/>
          <w:tab w:pos="2144" w:val="left" w:leader="none"/>
        </w:tabs>
        <w:spacing w:line="240" w:lineRule="auto" w:before="0" w:after="0"/>
        <w:ind w:left="2143" w:right="0" w:hanging="899"/>
        <w:jc w:val="left"/>
      </w:pPr>
      <w:r>
        <w:rPr>
          <w:color w:val="231F20"/>
          <w:u w:val="single" w:color="231F20"/>
        </w:rPr>
        <w:t>主要研究对象</w:t>
      </w:r>
    </w:p>
    <w:p>
      <w:pPr>
        <w:pStyle w:val="BodyText"/>
        <w:spacing w:before="4"/>
        <w:rPr>
          <w:rFonts w:ascii="方正兰亭黑简体"/>
          <w:sz w:val="19"/>
        </w:rPr>
      </w:pPr>
    </w:p>
    <w:p>
      <w:pPr>
        <w:pStyle w:val="BodyText"/>
        <w:spacing w:line="331" w:lineRule="auto"/>
        <w:ind w:left="1244" w:right="1006" w:firstLine="425"/>
        <w:jc w:val="both"/>
      </w:pPr>
      <w:r>
        <w:rPr>
          <w:color w:val="231F20"/>
          <w:spacing w:val="5"/>
        </w:rPr>
        <w:t>技术分析主要研究市场行为，基础分析则集中考察导致价格涨落或持平的</w:t>
      </w:r>
      <w:r>
        <w:rPr>
          <w:color w:val="231F20"/>
          <w:spacing w:val="1"/>
        </w:rPr>
        <w:t>供求关系。基础分析者为了确定某商品的内在价值，需要考虑影响价格的所有</w:t>
      </w:r>
      <w:r>
        <w:rPr>
          <w:color w:val="231F20"/>
        </w:rPr>
        <w:t>相关因素。所谓内在价值就是根据供求关系确定的某商品的实际价值，它是基础分析理论的基本概念。如果某商品的内在价值低于其市场价格，称为价格偏</w:t>
      </w:r>
      <w:r>
        <w:rPr>
          <w:color w:val="231F20"/>
          <w:spacing w:val="-7"/>
        </w:rPr>
        <w:t>高，就应该卖出这种商品；如果商品市场价格低于其内在价值，称为价格偏低， 就应该买入这种商品。</w:t>
      </w:r>
    </w:p>
    <w:p>
      <w:pPr>
        <w:pStyle w:val="BodyText"/>
        <w:spacing w:line="331" w:lineRule="auto" w:before="4"/>
        <w:ind w:left="1244" w:right="908" w:firstLine="425"/>
      </w:pPr>
      <w:r>
        <w:rPr>
          <w:color w:val="231F20"/>
          <w:spacing w:val="3"/>
        </w:rPr>
        <w:t>两种分析方法都试图解决同样的问题，即预测价格变化的方向，只不过着</w:t>
      </w:r>
      <w:r>
        <w:rPr>
          <w:color w:val="231F20"/>
          <w:spacing w:val="-13"/>
        </w:rPr>
        <w:t>眼点不同。技术分析者研究市场运动的后果，而基础分析者研究市场运动的前因。</w:t>
      </w:r>
      <w:r>
        <w:rPr>
          <w:color w:val="231F20"/>
          <w:spacing w:val="-19"/>
        </w:rPr>
        <w:t>技术分析者理所当然地认为后果就是所需的全部资料，而理由、原因等无关紧要， 基础分析者则非得刨根问底不可。</w:t>
      </w:r>
    </w:p>
    <w:p>
      <w:pPr>
        <w:pStyle w:val="BodyText"/>
        <w:spacing w:line="331" w:lineRule="auto" w:before="3"/>
        <w:ind w:left="1244" w:right="1007" w:firstLine="425"/>
        <w:jc w:val="both"/>
      </w:pPr>
      <w:r>
        <w:rPr>
          <w:color w:val="231F20"/>
        </w:rPr>
        <w:t>图 </w:t>
      </w:r>
      <w:r>
        <w:rPr>
          <w:rFonts w:ascii="Times New Roman" w:hAnsi="Times New Roman" w:eastAsia="Times New Roman"/>
          <w:color w:val="231F20"/>
        </w:rPr>
        <w:t>1-4 </w:t>
      </w:r>
      <w:r>
        <w:rPr>
          <w:color w:val="231F20"/>
        </w:rPr>
        <w:t>所示为中联重科月线图。除了图中两个方框标注的顶部和底部转折阶段外，技术分析者的信条就是基于“价格以趋势方式演变”这一前提的，并且这一趋势倾向于持续发展。</w:t>
      </w:r>
    </w:p>
    <w:p>
      <w:pPr>
        <w:pStyle w:val="BodyText"/>
        <w:rPr>
          <w:sz w:val="20"/>
        </w:rPr>
      </w:pPr>
    </w:p>
    <w:p>
      <w:pPr>
        <w:pStyle w:val="BodyText"/>
        <w:rPr>
          <w:sz w:val="20"/>
        </w:rPr>
      </w:pPr>
    </w:p>
    <w:p>
      <w:pPr>
        <w:pStyle w:val="BodyText"/>
        <w:spacing w:before="3"/>
        <w:rPr>
          <w:sz w:val="27"/>
        </w:rPr>
      </w:pPr>
    </w:p>
    <w:p>
      <w:pPr>
        <w:spacing w:before="100"/>
        <w:ind w:left="0" w:right="1015" w:firstLine="0"/>
        <w:jc w:val="right"/>
        <w:rPr>
          <w:rFonts w:ascii="058-CAI978"/>
          <w:sz w:val="18"/>
        </w:rPr>
      </w:pPr>
      <w:r>
        <w:rPr>
          <w:rFonts w:ascii="058-CAI978"/>
          <w:color w:val="231F20"/>
          <w:sz w:val="18"/>
        </w:rPr>
        <w:t>7</w:t>
      </w:r>
    </w:p>
    <w:p>
      <w:pPr>
        <w:spacing w:after="0"/>
        <w:jc w:val="right"/>
        <w:rPr>
          <w:rFonts w:ascii="058-CAI978"/>
          <w:sz w:val="18"/>
        </w:rPr>
        <w:sectPr>
          <w:pgSz w:w="11120" w:h="15090"/>
          <w:pgMar w:header="0" w:footer="540" w:top="140" w:bottom="720" w:left="740" w:right="740"/>
        </w:sectPr>
      </w:pPr>
    </w:p>
    <w:p>
      <w:pPr>
        <w:tabs>
          <w:tab w:pos="6414" w:val="left" w:leader="none"/>
        </w:tabs>
        <w:spacing w:line="240" w:lineRule="auto"/>
        <w:ind w:left="116" w:right="0" w:firstLine="0"/>
        <w:rPr>
          <w:rFonts w:ascii="058-CAI978"/>
          <w:sz w:val="20"/>
        </w:rPr>
      </w:pPr>
      <w:r>
        <w:rPr/>
        <w:pict>
          <v:group style="position:absolute;margin-left:518.598511pt;margin-top:.000115pt;width:37pt;height:37pt;mso-position-horizontal-relative:page;mso-position-vertical-relative:page;z-index:1936"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984"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2008"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058-CAI978"/>
          <w:sz w:val="20"/>
        </w:rPr>
      </w:r>
      <w:r>
        <w:rPr>
          <w:rFonts w:ascii="058-CAI978"/>
          <w:sz w:val="20"/>
        </w:rPr>
        <w:tab/>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058-CAI978"/>
          <w:sz w:val="20"/>
        </w:rPr>
      </w:r>
    </w:p>
    <w:p>
      <w:pPr>
        <w:pStyle w:val="BodyText"/>
        <w:rPr>
          <w:rFonts w:ascii="058-CAI978"/>
          <w:sz w:val="20"/>
        </w:rPr>
      </w:pPr>
    </w:p>
    <w:p>
      <w:pPr>
        <w:pStyle w:val="BodyText"/>
        <w:rPr>
          <w:rFonts w:ascii="058-CAI978"/>
          <w:sz w:val="20"/>
        </w:rPr>
      </w:pPr>
    </w:p>
    <w:p>
      <w:pPr>
        <w:pStyle w:val="BodyText"/>
        <w:rPr>
          <w:rFonts w:ascii="058-CAI978"/>
          <w:sz w:val="20"/>
        </w:rPr>
      </w:pPr>
    </w:p>
    <w:p>
      <w:pPr>
        <w:pStyle w:val="BodyText"/>
        <w:spacing w:before="6"/>
        <w:rPr>
          <w:rFonts w:ascii="058-CAI978"/>
          <w:sz w:val="27"/>
        </w:rPr>
      </w:pPr>
    </w:p>
    <w:p>
      <w:pPr>
        <w:spacing w:before="34"/>
        <w:ind w:left="1008" w:right="0" w:firstLine="0"/>
        <w:jc w:val="left"/>
        <w:rPr>
          <w:rFonts w:ascii="方正兰亭黑简体" w:eastAsia="方正兰亭黑简体" w:hint="eastAsia"/>
          <w:sz w:val="15"/>
        </w:rPr>
      </w:pPr>
      <w:r>
        <w:rPr/>
        <w:drawing>
          <wp:anchor distT="0" distB="0" distL="0" distR="0" allowOverlap="1" layoutInCell="1" locked="0" behindDoc="1" simplePos="0" relativeHeight="268345823">
            <wp:simplePos x="0" y="0"/>
            <wp:positionH relativeFrom="page">
              <wp:posOffset>892794</wp:posOffset>
            </wp:positionH>
            <wp:positionV relativeFrom="paragraph">
              <wp:posOffset>-121665</wp:posOffset>
            </wp:positionV>
            <wp:extent cx="322579" cy="267331"/>
            <wp:effectExtent l="0" t="0" r="0" b="0"/>
            <wp:wrapNone/>
            <wp:docPr id="15" name="image5.png" descr=""/>
            <wp:cNvGraphicFramePr>
              <a:graphicFrameLocks noChangeAspect="1"/>
            </wp:cNvGraphicFramePr>
            <a:graphic>
              <a:graphicData uri="http://schemas.openxmlformats.org/drawingml/2006/picture">
                <pic:pic>
                  <pic:nvPicPr>
                    <pic:cNvPr id="16" name="image5.png"/>
                    <pic:cNvPicPr/>
                  </pic:nvPicPr>
                  <pic:blipFill>
                    <a:blip r:embed="rId11" cstate="print"/>
                    <a:stretch>
                      <a:fillRect/>
                    </a:stretch>
                  </pic:blipFill>
                  <pic:spPr>
                    <a:xfrm>
                      <a:off x="0" y="0"/>
                      <a:ext cx="322579" cy="267331"/>
                    </a:xfrm>
                    <a:prstGeom prst="rect">
                      <a:avLst/>
                    </a:prstGeom>
                  </pic:spPr>
                </pic:pic>
              </a:graphicData>
            </a:graphic>
          </wp:anchor>
        </w:drawing>
      </w:r>
      <w:r>
        <w:rPr/>
        <w:pict>
          <v:group style="position:absolute;margin-left:249.448807pt;margin-top:-76.193642pt;width:56.7pt;height:28.35pt;mso-position-horizontal-relative:page;mso-position-vertical-relative:paragraph;z-index:1960" coordorigin="4989,-1524" coordsize="1134,567">
            <v:shape style="position:absolute;left:5411;top:-1385;width:290;height:290" type="#_x0000_t75" stroked="false">
              <v:imagedata r:id="rId7" o:title=""/>
            </v:shape>
            <v:line style="position:absolute" from="4989,-1240" to="6123,-1240" stroked="true" strokeweight=".283pt" strokecolor="#000000">
              <v:stroke dashstyle="solid"/>
            </v:line>
            <v:line style="position:absolute" from="5556,-1524" to="5556,-957" stroked="true" strokeweight=".283pt" strokecolor="#000000">
              <v:stroke dashstyle="solid"/>
            </v:line>
            <w10:wrap type="none"/>
          </v:group>
        </w:pict>
      </w:r>
      <w:r>
        <w:rPr>
          <w:rFonts w:ascii="Arial Unicode MS" w:eastAsia="Arial Unicode MS" w:hint="eastAsia"/>
          <w:color w:val="231F20"/>
          <w:w w:val="105"/>
          <w:sz w:val="15"/>
        </w:rPr>
        <w:t>图解 </w:t>
      </w:r>
      <w:r>
        <w:rPr>
          <w:rFonts w:ascii="方正兰亭黑简体" w:eastAsia="方正兰亭黑简体" w:hint="eastAsia"/>
          <w:color w:val="4C4D4F"/>
          <w:w w:val="105"/>
          <w:sz w:val="15"/>
        </w:rPr>
        <w:t>MACD 指标：让你精准把握股票买卖点</w:t>
      </w:r>
    </w:p>
    <w:p>
      <w:pPr>
        <w:pStyle w:val="BodyText"/>
        <w:spacing w:before="3"/>
        <w:rPr>
          <w:rFonts w:ascii="方正兰亭黑简体"/>
          <w:sz w:val="20"/>
        </w:rPr>
      </w:pPr>
      <w:r>
        <w:rPr/>
        <w:drawing>
          <wp:anchor distT="0" distB="0" distL="0" distR="0" allowOverlap="1" layoutInCell="1" locked="0" behindDoc="0" simplePos="0" relativeHeight="1888">
            <wp:simplePos x="0" y="0"/>
            <wp:positionH relativeFrom="page">
              <wp:posOffset>1128256</wp:posOffset>
            </wp:positionH>
            <wp:positionV relativeFrom="paragraph">
              <wp:posOffset>235554</wp:posOffset>
            </wp:positionV>
            <wp:extent cx="4601892" cy="2551176"/>
            <wp:effectExtent l="0" t="0" r="0" b="0"/>
            <wp:wrapTopAndBottom/>
            <wp:docPr id="17" name="image9.png" descr="2021-11-25_21-00-23"/>
            <wp:cNvGraphicFramePr>
              <a:graphicFrameLocks noChangeAspect="1"/>
            </wp:cNvGraphicFramePr>
            <a:graphic>
              <a:graphicData uri="http://schemas.openxmlformats.org/drawingml/2006/picture">
                <pic:pic>
                  <pic:nvPicPr>
                    <pic:cNvPr id="18" name="image9.png"/>
                    <pic:cNvPicPr/>
                  </pic:nvPicPr>
                  <pic:blipFill>
                    <a:blip r:embed="rId15" cstate="print"/>
                    <a:stretch>
                      <a:fillRect/>
                    </a:stretch>
                  </pic:blipFill>
                  <pic:spPr>
                    <a:xfrm>
                      <a:off x="0" y="0"/>
                      <a:ext cx="4601892" cy="2551176"/>
                    </a:xfrm>
                    <a:prstGeom prst="rect">
                      <a:avLst/>
                    </a:prstGeom>
                  </pic:spPr>
                </pic:pic>
              </a:graphicData>
            </a:graphic>
          </wp:anchor>
        </w:drawing>
      </w:r>
    </w:p>
    <w:p>
      <w:pPr>
        <w:spacing w:before="132"/>
        <w:ind w:left="2728" w:right="2947" w:firstLine="0"/>
        <w:jc w:val="center"/>
        <w:rPr>
          <w:rFonts w:ascii="方正楷体_GBK" w:eastAsia="方正楷体_GBK" w:hint="eastAsia"/>
          <w:sz w:val="18"/>
        </w:rPr>
      </w:pPr>
      <w:r>
        <w:rPr>
          <w:rFonts w:ascii="方正楷体_GBK" w:eastAsia="方正楷体_GBK" w:hint="eastAsia"/>
          <w:color w:val="231F20"/>
          <w:sz w:val="18"/>
        </w:rPr>
        <w:t>图 </w:t>
      </w:r>
      <w:r>
        <w:rPr>
          <w:rFonts w:ascii="Times New Roman" w:eastAsia="Times New Roman"/>
          <w:color w:val="231F20"/>
          <w:sz w:val="18"/>
        </w:rPr>
        <w:t>1-4   </w:t>
      </w:r>
      <w:r>
        <w:rPr>
          <w:rFonts w:ascii="方正楷体_GBK" w:eastAsia="方正楷体_GBK" w:hint="eastAsia"/>
          <w:color w:val="231F20"/>
          <w:sz w:val="18"/>
        </w:rPr>
        <w:t>中联重科月线图</w:t>
      </w:r>
    </w:p>
    <w:p>
      <w:pPr>
        <w:pStyle w:val="BodyText"/>
        <w:rPr>
          <w:rFonts w:ascii="方正楷体_GBK"/>
          <w:sz w:val="20"/>
        </w:rPr>
      </w:pPr>
    </w:p>
    <w:p>
      <w:pPr>
        <w:pStyle w:val="BodyText"/>
        <w:spacing w:before="4"/>
        <w:rPr>
          <w:rFonts w:ascii="方正楷体_GBK"/>
          <w:sz w:val="12"/>
        </w:rPr>
      </w:pPr>
    </w:p>
    <w:p>
      <w:pPr>
        <w:pStyle w:val="Heading2"/>
        <w:numPr>
          <w:ilvl w:val="2"/>
          <w:numId w:val="2"/>
        </w:numPr>
        <w:tabs>
          <w:tab w:pos="1948" w:val="left" w:leader="none"/>
          <w:tab w:pos="1949" w:val="left" w:leader="none"/>
        </w:tabs>
        <w:spacing w:line="240" w:lineRule="auto" w:before="33" w:after="0"/>
        <w:ind w:left="1948" w:right="0" w:hanging="931"/>
        <w:jc w:val="left"/>
      </w:pPr>
      <w:r>
        <w:rPr>
          <w:color w:val="231F20"/>
          <w:u w:val="single" w:color="231F20"/>
        </w:rPr>
        <w:t>分析者</w:t>
      </w:r>
    </w:p>
    <w:p>
      <w:pPr>
        <w:pStyle w:val="BodyText"/>
        <w:spacing w:before="4"/>
        <w:rPr>
          <w:rFonts w:ascii="方正兰亭黑简体"/>
          <w:sz w:val="19"/>
        </w:rPr>
      </w:pPr>
    </w:p>
    <w:p>
      <w:pPr>
        <w:pStyle w:val="BodyText"/>
        <w:spacing w:line="331" w:lineRule="auto"/>
        <w:ind w:left="1017" w:right="1135" w:firstLine="425"/>
      </w:pPr>
      <w:r>
        <w:rPr>
          <w:color w:val="231F20"/>
          <w:spacing w:val="2"/>
        </w:rPr>
        <w:t>技术分析者与基础分析者就好比金庸笔下的“剑宗”与“气宗”，彼此互</w:t>
      </w:r>
      <w:r>
        <w:rPr>
          <w:color w:val="231F20"/>
          <w:spacing w:val="0"/>
        </w:rPr>
        <w:t>不服气，但实际上他们中不少人是两者兼备。绝大部分基础分析者对图表分析</w:t>
      </w:r>
      <w:r>
        <w:rPr>
          <w:color w:val="231F20"/>
        </w:rPr>
        <w:t>的基本立场有一定的了解，同时，绝大部分技术分析者对经济基础也至少有个</w:t>
      </w:r>
      <w:r>
        <w:rPr>
          <w:color w:val="231F20"/>
          <w:spacing w:val="-18"/>
        </w:rPr>
        <w:t>大致的印象</w:t>
      </w:r>
      <w:r>
        <w:rPr>
          <w:color w:val="231F20"/>
        </w:rPr>
        <w:t>（</w:t>
      </w:r>
      <w:r>
        <w:rPr>
          <w:color w:val="231F20"/>
          <w:spacing w:val="-7"/>
        </w:rPr>
        <w:t>不过也有的技术分析者不遗余力地拒绝知道任何经济信息，人称“技</w:t>
      </w:r>
      <w:r>
        <w:rPr>
          <w:color w:val="231F20"/>
          <w:spacing w:val="3"/>
        </w:rPr>
        <w:t>术癖</w:t>
      </w:r>
      <w:r>
        <w:rPr>
          <w:color w:val="231F20"/>
        </w:rPr>
        <w:t>”）</w:t>
      </w:r>
      <w:r>
        <w:rPr>
          <w:color w:val="231F20"/>
          <w:spacing w:val="5"/>
        </w:rPr>
        <w:t>。问题就在于在很多场合中，图表的预测和基础的分析会呈现出南辕</w:t>
      </w:r>
      <w:r>
        <w:rPr>
          <w:color w:val="231F20"/>
          <w:spacing w:val="-12"/>
        </w:rPr>
        <w:t>北辙的倾向。当一场重要的市场运动初露端倪的时候，市场常常表现得颇为奇特， </w:t>
      </w:r>
      <w:r>
        <w:rPr>
          <w:color w:val="231F20"/>
          <w:spacing w:val="5"/>
        </w:rPr>
        <w:t>在基础方面找不到任何支持变化的理由。这种趋势萌生的关键时刻也恰恰是技</w:t>
      </w:r>
      <w:r>
        <w:rPr>
          <w:color w:val="231F20"/>
          <w:spacing w:val="2"/>
        </w:rPr>
        <w:t>术分析和基础分析分歧最大的时刻，等趋势发展一段时间之后，两者对市场的</w:t>
      </w:r>
      <w:r>
        <w:rPr>
          <w:color w:val="231F20"/>
        </w:rPr>
        <w:t>理解又协调起来，可这一时刻往往来得太迟，此时交易者已经无从下手了。</w:t>
      </w:r>
    </w:p>
    <w:p>
      <w:pPr>
        <w:pStyle w:val="BodyText"/>
        <w:spacing w:line="331" w:lineRule="auto" w:before="6"/>
        <w:ind w:left="1017" w:right="1232" w:firstLine="425"/>
        <w:jc w:val="both"/>
      </w:pPr>
      <w:r>
        <w:rPr>
          <w:color w:val="231F20"/>
        </w:rPr>
        <w:t>两种方法貌合神离，而市场价格的变化总要超前于哪怕是最新获得的经济情报，这是因为“股市是经济的晴雨表”。换言之，市场价格是经济基础的先行指标，也可以说是大众常识的超前指标。不管经济学家是否认可，中外股市的历史表现均证实了这样一个事实：股市领先于社会经济发展大概三个月到半年的时间。经济基础的新发展在被统计报告等资料揭示之前，实际上早已在市</w:t>
      </w:r>
    </w:p>
    <w:p>
      <w:pPr>
        <w:pStyle w:val="BodyText"/>
        <w:spacing w:before="5"/>
        <w:rPr>
          <w:sz w:val="26"/>
        </w:rPr>
      </w:pPr>
    </w:p>
    <w:p>
      <w:pPr>
        <w:spacing w:before="100"/>
        <w:ind w:left="1017" w:right="0" w:firstLine="0"/>
        <w:jc w:val="left"/>
        <w:rPr>
          <w:rFonts w:ascii="058-CAI978"/>
          <w:sz w:val="18"/>
        </w:rPr>
      </w:pPr>
      <w:r>
        <w:rPr>
          <w:rFonts w:ascii="058-CAI978"/>
          <w:color w:val="231F20"/>
          <w:sz w:val="18"/>
        </w:rPr>
        <w:t>8</w:t>
      </w:r>
    </w:p>
    <w:p>
      <w:pPr>
        <w:spacing w:after="0"/>
        <w:jc w:val="left"/>
        <w:rPr>
          <w:rFonts w:ascii="058-CAI978"/>
          <w:sz w:val="18"/>
        </w:rPr>
        <w:sectPr>
          <w:pgSz w:w="11120" w:h="15090"/>
          <w:pgMar w:header="0" w:footer="540" w:top="140" w:bottom="720" w:left="740" w:right="740"/>
        </w:sectPr>
      </w:pPr>
    </w:p>
    <w:p>
      <w:pPr>
        <w:tabs>
          <w:tab w:pos="6414" w:val="left" w:leader="none"/>
        </w:tabs>
        <w:spacing w:line="240" w:lineRule="auto"/>
        <w:ind w:left="116" w:right="0" w:firstLine="0"/>
        <w:rPr>
          <w:rFonts w:ascii="058-CAI978"/>
          <w:sz w:val="20"/>
        </w:rPr>
      </w:pPr>
      <w:r>
        <w:rPr/>
        <w:pict>
          <v:group style="position:absolute;margin-left:518.598511pt;margin-top:.000115pt;width:37pt;height:37pt;mso-position-horizontal-relative:page;mso-position-vertical-relative:page;z-index:2056"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2104"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2128"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058-CAI978"/>
          <w:sz w:val="20"/>
        </w:rPr>
      </w:r>
      <w:r>
        <w:rPr>
          <w:rFonts w:ascii="058-CAI978"/>
          <w:sz w:val="20"/>
        </w:rPr>
        <w:tab/>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058-CAI978"/>
          <w:sz w:val="20"/>
        </w:rPr>
      </w:r>
    </w:p>
    <w:p>
      <w:pPr>
        <w:pStyle w:val="BodyText"/>
        <w:rPr>
          <w:rFonts w:ascii="058-CAI978"/>
          <w:sz w:val="20"/>
        </w:rPr>
      </w:pPr>
    </w:p>
    <w:p>
      <w:pPr>
        <w:pStyle w:val="BodyText"/>
        <w:rPr>
          <w:rFonts w:ascii="058-CAI978"/>
          <w:sz w:val="20"/>
        </w:rPr>
      </w:pPr>
    </w:p>
    <w:p>
      <w:pPr>
        <w:pStyle w:val="BodyText"/>
        <w:rPr>
          <w:rFonts w:ascii="058-CAI978"/>
          <w:sz w:val="20"/>
        </w:rPr>
      </w:pPr>
    </w:p>
    <w:p>
      <w:pPr>
        <w:pStyle w:val="BodyText"/>
        <w:spacing w:before="6"/>
        <w:rPr>
          <w:rFonts w:ascii="058-CAI978"/>
          <w:sz w:val="27"/>
        </w:rPr>
      </w:pPr>
    </w:p>
    <w:p>
      <w:pPr>
        <w:spacing w:before="63"/>
        <w:ind w:left="6326" w:right="0" w:firstLine="0"/>
        <w:jc w:val="left"/>
        <w:rPr>
          <w:rFonts w:ascii="方正兰亭黑简体" w:eastAsia="方正兰亭黑简体" w:hint="eastAsia"/>
          <w:sz w:val="15"/>
        </w:rPr>
      </w:pPr>
      <w:r>
        <w:rPr/>
        <w:pict>
          <v:group style="position:absolute;margin-left:249.448807pt;margin-top:-76.197197pt;width:56.7pt;height:28.35pt;mso-position-horizontal-relative:page;mso-position-vertical-relative:paragraph;z-index:2080" coordorigin="4989,-1524" coordsize="1134,567">
            <v:shape style="position:absolute;left:5411;top:-1386;width:290;height:290" type="#_x0000_t75" stroked="false">
              <v:imagedata r:id="rId7" o:title=""/>
            </v:shape>
            <v:line style="position:absolute" from="4989,-1240" to="6123,-1240" stroked="true" strokeweight=".283pt" strokecolor="#000000">
              <v:stroke dashstyle="solid"/>
            </v:line>
            <v:line style="position:absolute" from="5556,-1524" to="5556,-957" stroked="true" strokeweight=".283pt" strokecolor="#000000">
              <v:stroke dashstyle="solid"/>
            </v:line>
            <w10:wrap type="none"/>
          </v:group>
        </w:pict>
      </w:r>
      <w:r>
        <w:rPr>
          <w:rFonts w:ascii="方正兰亭黑简体" w:eastAsia="方正兰亭黑简体" w:hint="eastAsia"/>
          <w:color w:val="4C4D4F"/>
          <w:sz w:val="15"/>
        </w:rPr>
        <w:t>第1章 | 技术分析是适合散户的利器</w:t>
      </w:r>
    </w:p>
    <w:p>
      <w:pPr>
        <w:pStyle w:val="BodyText"/>
        <w:spacing w:before="14"/>
        <w:rPr>
          <w:rFonts w:ascii="方正兰亭黑简体"/>
          <w:sz w:val="16"/>
        </w:rPr>
      </w:pPr>
    </w:p>
    <w:p>
      <w:pPr>
        <w:pStyle w:val="BodyText"/>
        <w:spacing w:line="331" w:lineRule="auto" w:before="71"/>
        <w:ind w:left="1244" w:right="1006"/>
        <w:jc w:val="both"/>
      </w:pPr>
      <w:r>
        <w:rPr>
          <w:color w:val="231F20"/>
        </w:rPr>
        <w:t>场上发生作用，并已经被市场消化吸收了。因此，当前的价格实际上是当前尚来不及为人所知的经济基础因素作用的结果。历史上的一些最为剧烈的牛市或熊市在开始的时候，几乎找不到证据证明经济基础已经发生了改变，等到好消息或坏消息纷纷出笼的时候，新趋势早已滚滚向前了。</w:t>
      </w:r>
    </w:p>
    <w:p>
      <w:pPr>
        <w:pStyle w:val="BodyText"/>
        <w:spacing w:line="331" w:lineRule="auto" w:before="2"/>
        <w:ind w:left="1244" w:right="1005" w:firstLine="425"/>
        <w:jc w:val="both"/>
      </w:pPr>
      <w:r>
        <w:rPr>
          <w:color w:val="231F20"/>
          <w:spacing w:val="2"/>
        </w:rPr>
        <w:t>技术分析者往往非常自信，当大众常识同市场变化“牛头不对马嘴”的时</w:t>
      </w:r>
      <w:r>
        <w:rPr>
          <w:color w:val="231F20"/>
          <w:spacing w:val="-7"/>
        </w:rPr>
        <w:t>候，他们往往能够“众人皆醉我独醒”，领先一步，提早应对，做到应付自如。</w:t>
      </w:r>
      <w:r>
        <w:rPr>
          <w:color w:val="231F20"/>
          <w:spacing w:val="3"/>
        </w:rPr>
        <w:t>真正的技术高手往往是市场上的少数派，因为他们明白，价格变化背后的原因</w:t>
      </w:r>
      <w:r>
        <w:rPr>
          <w:color w:val="231F20"/>
          <w:spacing w:val="1"/>
        </w:rPr>
        <w:t>迟早会大白于天下，不过那肯定是“事后诸葛亮”，他们既不愿意也认为没必</w:t>
      </w:r>
      <w:r>
        <w:rPr>
          <w:color w:val="231F20"/>
        </w:rPr>
        <w:t>要苦等原因而丧失良机。</w:t>
      </w:r>
    </w:p>
    <w:p>
      <w:pPr>
        <w:pStyle w:val="BodyText"/>
        <w:spacing w:before="4"/>
        <w:ind w:left="1669"/>
      </w:pPr>
      <w:r>
        <w:rPr>
          <w:color w:val="231F20"/>
        </w:rPr>
        <w:t>图 </w:t>
      </w:r>
      <w:r>
        <w:rPr>
          <w:rFonts w:ascii="Times New Roman" w:hAnsi="Times New Roman" w:eastAsia="Times New Roman"/>
          <w:color w:val="231F20"/>
        </w:rPr>
        <w:t>1-5 </w:t>
      </w:r>
      <w:r>
        <w:rPr>
          <w:color w:val="231F20"/>
        </w:rPr>
        <w:t>所示为王府井（</w:t>
      </w:r>
      <w:r>
        <w:rPr>
          <w:rFonts w:ascii="Times New Roman" w:hAnsi="Times New Roman" w:eastAsia="Times New Roman"/>
          <w:color w:val="231F20"/>
        </w:rPr>
        <w:t>600859</w:t>
      </w:r>
      <w:r>
        <w:rPr>
          <w:color w:val="231F20"/>
        </w:rPr>
        <w:t>）在 </w:t>
      </w:r>
      <w:r>
        <w:rPr>
          <w:rFonts w:ascii="Times New Roman" w:hAnsi="Times New Roman" w:eastAsia="Times New Roman"/>
          <w:color w:val="231F20"/>
        </w:rPr>
        <w:t>2020 </w:t>
      </w:r>
      <w:r>
        <w:rPr>
          <w:color w:val="231F20"/>
        </w:rPr>
        <w:t>年 </w:t>
      </w:r>
      <w:r>
        <w:rPr>
          <w:rFonts w:ascii="Times New Roman" w:hAnsi="Times New Roman" w:eastAsia="Times New Roman"/>
          <w:color w:val="231F20"/>
        </w:rPr>
        <w:t>3 </w:t>
      </w:r>
      <w:r>
        <w:rPr>
          <w:color w:val="231F20"/>
        </w:rPr>
        <w:t>月—</w:t>
      </w:r>
      <w:r>
        <w:rPr>
          <w:rFonts w:ascii="Times New Roman" w:hAnsi="Times New Roman" w:eastAsia="Times New Roman"/>
          <w:color w:val="231F20"/>
        </w:rPr>
        <w:t>2021 </w:t>
      </w:r>
      <w:r>
        <w:rPr>
          <w:color w:val="231F20"/>
        </w:rPr>
        <w:t>年 </w:t>
      </w:r>
      <w:r>
        <w:rPr>
          <w:rFonts w:ascii="Times New Roman" w:hAnsi="Times New Roman" w:eastAsia="Times New Roman"/>
          <w:color w:val="231F20"/>
        </w:rPr>
        <w:t>11 </w:t>
      </w:r>
      <w:r>
        <w:rPr>
          <w:color w:val="231F20"/>
        </w:rPr>
        <w:t>月的周线图。</w:t>
      </w:r>
    </w:p>
    <w:p>
      <w:pPr>
        <w:pStyle w:val="BodyText"/>
        <w:spacing w:before="103"/>
        <w:ind w:left="1244"/>
        <w:jc w:val="both"/>
      </w:pPr>
      <w:r>
        <w:rPr>
          <w:color w:val="231F20"/>
        </w:rPr>
        <w:t>该股于 </w:t>
      </w:r>
      <w:r>
        <w:rPr>
          <w:rFonts w:ascii="Times New Roman" w:eastAsia="Times New Roman"/>
          <w:color w:val="231F20"/>
        </w:rPr>
        <w:t>2020 </w:t>
      </w:r>
      <w:r>
        <w:rPr>
          <w:color w:val="231F20"/>
        </w:rPr>
        <w:t>年 </w:t>
      </w:r>
      <w:r>
        <w:rPr>
          <w:rFonts w:ascii="Times New Roman" w:eastAsia="Times New Roman"/>
          <w:color w:val="231F20"/>
        </w:rPr>
        <w:t>2 </w:t>
      </w:r>
      <w:r>
        <w:rPr>
          <w:color w:val="231F20"/>
        </w:rPr>
        <w:t>月见到 </w:t>
      </w:r>
      <w:r>
        <w:rPr>
          <w:rFonts w:ascii="Times New Roman" w:eastAsia="Times New Roman"/>
          <w:color w:val="231F20"/>
        </w:rPr>
        <w:t>11.05 </w:t>
      </w:r>
      <w:r>
        <w:rPr>
          <w:color w:val="231F20"/>
        </w:rPr>
        <w:t>元的底部后开始上涨，至 </w:t>
      </w:r>
      <w:r>
        <w:rPr>
          <w:rFonts w:ascii="Times New Roman" w:eastAsia="Times New Roman"/>
          <w:color w:val="231F20"/>
        </w:rPr>
        <w:t>2020 </w:t>
      </w:r>
      <w:r>
        <w:rPr>
          <w:color w:val="231F20"/>
        </w:rPr>
        <w:t>年 </w:t>
      </w:r>
      <w:r>
        <w:rPr>
          <w:rFonts w:ascii="Times New Roman" w:eastAsia="Times New Roman"/>
          <w:color w:val="231F20"/>
        </w:rPr>
        <w:t>6 </w:t>
      </w:r>
      <w:r>
        <w:rPr>
          <w:color w:val="231F20"/>
        </w:rPr>
        <w:t>月 </w:t>
      </w:r>
      <w:r>
        <w:rPr>
          <w:rFonts w:ascii="Times New Roman" w:eastAsia="Times New Roman"/>
          <w:color w:val="231F20"/>
        </w:rPr>
        <w:t>30 </w:t>
      </w:r>
      <w:r>
        <w:rPr>
          <w:color w:val="231F20"/>
        </w:rPr>
        <w:t>日已上</w:t>
      </w:r>
    </w:p>
    <w:p>
      <w:pPr>
        <w:pStyle w:val="BodyText"/>
        <w:spacing w:before="103"/>
        <w:ind w:left="1244"/>
        <w:jc w:val="both"/>
      </w:pPr>
      <w:r>
        <w:rPr>
          <w:color w:val="231F20"/>
        </w:rPr>
        <w:t>涨至 </w:t>
      </w:r>
      <w:r>
        <w:rPr>
          <w:rFonts w:ascii="Times New Roman" w:eastAsia="Times New Roman"/>
          <w:color w:val="231F20"/>
        </w:rPr>
        <w:t>45.02 </w:t>
      </w:r>
      <w:r>
        <w:rPr>
          <w:color w:val="231F20"/>
        </w:rPr>
        <w:t>元。正当人们疑虑该股为何涨势如此凶猛时，</w:t>
      </w:r>
      <w:r>
        <w:rPr>
          <w:rFonts w:ascii="Times New Roman" w:eastAsia="Times New Roman"/>
          <w:color w:val="231F20"/>
        </w:rPr>
        <w:t>2020 </w:t>
      </w:r>
      <w:r>
        <w:rPr>
          <w:color w:val="231F20"/>
        </w:rPr>
        <w:t>年 </w:t>
      </w:r>
      <w:r>
        <w:rPr>
          <w:rFonts w:ascii="Times New Roman" w:eastAsia="Times New Roman"/>
          <w:color w:val="231F20"/>
        </w:rPr>
        <w:t>6 </w:t>
      </w:r>
      <w:r>
        <w:rPr>
          <w:color w:val="231F20"/>
        </w:rPr>
        <w:t>月 </w:t>
      </w:r>
      <w:r>
        <w:rPr>
          <w:rFonts w:ascii="Times New Roman" w:eastAsia="Times New Roman"/>
          <w:color w:val="231F20"/>
        </w:rPr>
        <w:t>30 </w:t>
      </w:r>
      <w:r>
        <w:rPr>
          <w:color w:val="231F20"/>
        </w:rPr>
        <w:t>日王府</w:t>
      </w:r>
    </w:p>
    <w:p>
      <w:pPr>
        <w:pStyle w:val="BodyText"/>
        <w:spacing w:before="103"/>
        <w:ind w:left="1244"/>
        <w:jc w:val="both"/>
      </w:pPr>
      <w:r>
        <w:rPr>
          <w:color w:val="231F20"/>
        </w:rPr>
        <w:t>井公布其获得免税店牌照的消息。至此人们恍然大悟，而 </w:t>
      </w:r>
      <w:r>
        <w:rPr>
          <w:rFonts w:ascii="Times New Roman" w:eastAsia="Times New Roman"/>
          <w:color w:val="231F20"/>
        </w:rPr>
        <w:t>2020 </w:t>
      </w:r>
      <w:r>
        <w:rPr>
          <w:color w:val="231F20"/>
        </w:rPr>
        <w:t>年 </w:t>
      </w:r>
      <w:r>
        <w:rPr>
          <w:rFonts w:ascii="Times New Roman" w:eastAsia="Times New Roman"/>
          <w:color w:val="231F20"/>
        </w:rPr>
        <w:t>7 </w:t>
      </w:r>
      <w:r>
        <w:rPr>
          <w:color w:val="231F20"/>
        </w:rPr>
        <w:t>月王府井上</w:t>
      </w:r>
    </w:p>
    <w:p>
      <w:pPr>
        <w:pStyle w:val="BodyText"/>
        <w:spacing w:before="103"/>
        <w:ind w:left="1244"/>
        <w:jc w:val="both"/>
      </w:pPr>
      <w:r>
        <w:rPr>
          <w:color w:val="231F20"/>
        </w:rPr>
        <w:t>涨至最高 </w:t>
      </w:r>
      <w:r>
        <w:rPr>
          <w:rFonts w:ascii="Times New Roman" w:eastAsia="Times New Roman"/>
          <w:color w:val="231F20"/>
        </w:rPr>
        <w:t>79.04 </w:t>
      </w:r>
      <w:r>
        <w:rPr>
          <w:color w:val="231F20"/>
        </w:rPr>
        <w:t>元。</w:t>
      </w:r>
    </w:p>
    <w:p>
      <w:pPr>
        <w:pStyle w:val="BodyText"/>
        <w:spacing w:before="1"/>
        <w:rPr>
          <w:sz w:val="16"/>
        </w:rPr>
      </w:pPr>
      <w:r>
        <w:rPr/>
        <w:drawing>
          <wp:anchor distT="0" distB="0" distL="0" distR="0" allowOverlap="1" layoutInCell="1" locked="0" behindDoc="0" simplePos="0" relativeHeight="2032">
            <wp:simplePos x="0" y="0"/>
            <wp:positionH relativeFrom="page">
              <wp:posOffset>1259994</wp:posOffset>
            </wp:positionH>
            <wp:positionV relativeFrom="paragraph">
              <wp:posOffset>156043</wp:posOffset>
            </wp:positionV>
            <wp:extent cx="4729715" cy="2622042"/>
            <wp:effectExtent l="0" t="0" r="0" b="0"/>
            <wp:wrapTopAndBottom/>
            <wp:docPr id="19" name="image10.png" descr=""/>
            <wp:cNvGraphicFramePr>
              <a:graphicFrameLocks noChangeAspect="1"/>
            </wp:cNvGraphicFramePr>
            <a:graphic>
              <a:graphicData uri="http://schemas.openxmlformats.org/drawingml/2006/picture">
                <pic:pic>
                  <pic:nvPicPr>
                    <pic:cNvPr id="20" name="image10.png"/>
                    <pic:cNvPicPr/>
                  </pic:nvPicPr>
                  <pic:blipFill>
                    <a:blip r:embed="rId16" cstate="print"/>
                    <a:stretch>
                      <a:fillRect/>
                    </a:stretch>
                  </pic:blipFill>
                  <pic:spPr>
                    <a:xfrm>
                      <a:off x="0" y="0"/>
                      <a:ext cx="4729715" cy="2622042"/>
                    </a:xfrm>
                    <a:prstGeom prst="rect">
                      <a:avLst/>
                    </a:prstGeom>
                  </pic:spPr>
                </pic:pic>
              </a:graphicData>
            </a:graphic>
          </wp:anchor>
        </w:drawing>
      </w:r>
    </w:p>
    <w:p>
      <w:pPr>
        <w:spacing w:before="42"/>
        <w:ind w:left="2728" w:right="2496" w:firstLine="0"/>
        <w:jc w:val="center"/>
        <w:rPr>
          <w:rFonts w:ascii="方正楷体_GBK" w:eastAsia="方正楷体_GBK" w:hint="eastAsia"/>
          <w:sz w:val="18"/>
        </w:rPr>
      </w:pPr>
      <w:r>
        <w:rPr>
          <w:rFonts w:ascii="方正楷体_GBK" w:eastAsia="方正楷体_GBK" w:hint="eastAsia"/>
          <w:color w:val="231F20"/>
          <w:sz w:val="18"/>
        </w:rPr>
        <w:t>图 </w:t>
      </w:r>
      <w:r>
        <w:rPr>
          <w:rFonts w:ascii="Times New Roman" w:eastAsia="Times New Roman"/>
          <w:color w:val="231F20"/>
          <w:sz w:val="18"/>
        </w:rPr>
        <w:t>1-5   </w:t>
      </w:r>
      <w:r>
        <w:rPr>
          <w:rFonts w:ascii="方正楷体_GBK" w:eastAsia="方正楷体_GBK" w:hint="eastAsia"/>
          <w:color w:val="231F20"/>
          <w:sz w:val="18"/>
        </w:rPr>
        <w:t>王府井周线图</w:t>
      </w:r>
    </w:p>
    <w:p>
      <w:pPr>
        <w:pStyle w:val="BodyText"/>
        <w:spacing w:before="5"/>
        <w:rPr>
          <w:rFonts w:ascii="方正楷体_GBK"/>
          <w:sz w:val="15"/>
        </w:rPr>
      </w:pPr>
    </w:p>
    <w:p>
      <w:pPr>
        <w:pStyle w:val="BodyText"/>
        <w:spacing w:line="331" w:lineRule="auto"/>
        <w:ind w:left="1244" w:right="1006" w:firstLine="425"/>
        <w:jc w:val="both"/>
      </w:pPr>
      <w:r>
        <w:rPr>
          <w:color w:val="231F20"/>
        </w:rPr>
        <w:t>通过上面的分析，不难理解为何技术分析者总觉得他们的一套操作技巧比基础分析者的要强。要是一个中小股民非得从二者之中挑一个，那么合乎逻辑的抉择必然是技术分析。从定义上来说，技术分析已经包含了基础性的因素，</w:t>
      </w:r>
    </w:p>
    <w:p>
      <w:pPr>
        <w:pStyle w:val="BodyText"/>
        <w:spacing w:before="10"/>
        <w:rPr>
          <w:sz w:val="10"/>
        </w:rPr>
      </w:pPr>
    </w:p>
    <w:p>
      <w:pPr>
        <w:spacing w:before="101"/>
        <w:ind w:left="0" w:right="1015" w:firstLine="0"/>
        <w:jc w:val="right"/>
        <w:rPr>
          <w:rFonts w:ascii="058-CAI978"/>
          <w:sz w:val="18"/>
        </w:rPr>
      </w:pPr>
      <w:r>
        <w:rPr>
          <w:rFonts w:ascii="058-CAI978"/>
          <w:color w:val="231F20"/>
          <w:sz w:val="18"/>
        </w:rPr>
        <w:t>9</w:t>
      </w:r>
    </w:p>
    <w:p>
      <w:pPr>
        <w:spacing w:after="0"/>
        <w:jc w:val="right"/>
        <w:rPr>
          <w:rFonts w:ascii="058-CAI978"/>
          <w:sz w:val="18"/>
        </w:rPr>
        <w:sectPr>
          <w:pgSz w:w="11120" w:h="15090"/>
          <w:pgMar w:header="0" w:footer="540" w:top="140" w:bottom="720" w:left="740" w:right="740"/>
        </w:sectPr>
      </w:pPr>
    </w:p>
    <w:p>
      <w:pPr>
        <w:tabs>
          <w:tab w:pos="6414" w:val="left" w:leader="none"/>
        </w:tabs>
        <w:spacing w:line="240" w:lineRule="auto"/>
        <w:ind w:left="116" w:right="0" w:firstLine="0"/>
        <w:rPr>
          <w:rFonts w:ascii="058-CAI978"/>
          <w:sz w:val="20"/>
        </w:rPr>
      </w:pPr>
      <w:r>
        <w:rPr/>
        <w:pict>
          <v:group style="position:absolute;margin-left:518.598511pt;margin-top:.000115pt;width:37pt;height:37pt;mso-position-horizontal-relative:page;mso-position-vertical-relative:page;z-index:2176"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2224"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2248"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058-CAI978"/>
          <w:sz w:val="20"/>
        </w:rPr>
      </w:r>
      <w:r>
        <w:rPr>
          <w:rFonts w:ascii="058-CAI978"/>
          <w:sz w:val="20"/>
        </w:rPr>
        <w:tab/>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058-CAI978"/>
          <w:sz w:val="20"/>
        </w:rPr>
      </w:r>
    </w:p>
    <w:p>
      <w:pPr>
        <w:pStyle w:val="BodyText"/>
        <w:rPr>
          <w:rFonts w:ascii="058-CAI978"/>
          <w:sz w:val="20"/>
        </w:rPr>
      </w:pPr>
    </w:p>
    <w:p>
      <w:pPr>
        <w:pStyle w:val="BodyText"/>
        <w:rPr>
          <w:rFonts w:ascii="058-CAI978"/>
          <w:sz w:val="20"/>
        </w:rPr>
      </w:pPr>
    </w:p>
    <w:p>
      <w:pPr>
        <w:pStyle w:val="BodyText"/>
        <w:rPr>
          <w:rFonts w:ascii="058-CAI978"/>
          <w:sz w:val="20"/>
        </w:rPr>
      </w:pPr>
    </w:p>
    <w:p>
      <w:pPr>
        <w:pStyle w:val="BodyText"/>
        <w:spacing w:before="6"/>
        <w:rPr>
          <w:rFonts w:ascii="058-CAI978"/>
          <w:sz w:val="27"/>
        </w:rPr>
      </w:pPr>
    </w:p>
    <w:p>
      <w:pPr>
        <w:spacing w:before="34"/>
        <w:ind w:left="1008" w:right="0" w:firstLine="0"/>
        <w:jc w:val="left"/>
        <w:rPr>
          <w:rFonts w:ascii="方正兰亭黑简体" w:eastAsia="方正兰亭黑简体" w:hint="eastAsia"/>
          <w:sz w:val="15"/>
        </w:rPr>
      </w:pPr>
      <w:r>
        <w:rPr/>
        <w:drawing>
          <wp:anchor distT="0" distB="0" distL="0" distR="0" allowOverlap="1" layoutInCell="1" locked="0" behindDoc="1" simplePos="0" relativeHeight="268346063">
            <wp:simplePos x="0" y="0"/>
            <wp:positionH relativeFrom="page">
              <wp:posOffset>892794</wp:posOffset>
            </wp:positionH>
            <wp:positionV relativeFrom="paragraph">
              <wp:posOffset>-121665</wp:posOffset>
            </wp:positionV>
            <wp:extent cx="322579" cy="267331"/>
            <wp:effectExtent l="0" t="0" r="0" b="0"/>
            <wp:wrapNone/>
            <wp:docPr id="21" name="image5.png" descr=""/>
            <wp:cNvGraphicFramePr>
              <a:graphicFrameLocks noChangeAspect="1"/>
            </wp:cNvGraphicFramePr>
            <a:graphic>
              <a:graphicData uri="http://schemas.openxmlformats.org/drawingml/2006/picture">
                <pic:pic>
                  <pic:nvPicPr>
                    <pic:cNvPr id="22" name="image5.png"/>
                    <pic:cNvPicPr/>
                  </pic:nvPicPr>
                  <pic:blipFill>
                    <a:blip r:embed="rId11" cstate="print"/>
                    <a:stretch>
                      <a:fillRect/>
                    </a:stretch>
                  </pic:blipFill>
                  <pic:spPr>
                    <a:xfrm>
                      <a:off x="0" y="0"/>
                      <a:ext cx="322579" cy="267331"/>
                    </a:xfrm>
                    <a:prstGeom prst="rect">
                      <a:avLst/>
                    </a:prstGeom>
                  </pic:spPr>
                </pic:pic>
              </a:graphicData>
            </a:graphic>
          </wp:anchor>
        </w:drawing>
      </w:r>
      <w:r>
        <w:rPr/>
        <w:pict>
          <v:group style="position:absolute;margin-left:249.448807pt;margin-top:-76.193642pt;width:56.7pt;height:28.35pt;mso-position-horizontal-relative:page;mso-position-vertical-relative:paragraph;z-index:2200" coordorigin="4989,-1524" coordsize="1134,567">
            <v:shape style="position:absolute;left:5411;top:-1385;width:290;height:290" type="#_x0000_t75" stroked="false">
              <v:imagedata r:id="rId7" o:title=""/>
            </v:shape>
            <v:line style="position:absolute" from="4989,-1240" to="6123,-1240" stroked="true" strokeweight=".283pt" strokecolor="#000000">
              <v:stroke dashstyle="solid"/>
            </v:line>
            <v:line style="position:absolute" from="5556,-1524" to="5556,-957" stroked="true" strokeweight=".283pt" strokecolor="#000000">
              <v:stroke dashstyle="solid"/>
            </v:line>
            <w10:wrap type="none"/>
          </v:group>
        </w:pict>
      </w:r>
      <w:r>
        <w:rPr>
          <w:rFonts w:ascii="Arial Unicode MS" w:eastAsia="Arial Unicode MS" w:hint="eastAsia"/>
          <w:color w:val="231F20"/>
          <w:w w:val="105"/>
          <w:sz w:val="15"/>
        </w:rPr>
        <w:t>图解 </w:t>
      </w:r>
      <w:r>
        <w:rPr>
          <w:rFonts w:ascii="方正兰亭黑简体" w:eastAsia="方正兰亭黑简体" w:hint="eastAsia"/>
          <w:color w:val="4C4D4F"/>
          <w:w w:val="105"/>
          <w:sz w:val="15"/>
        </w:rPr>
        <w:t>MACD 指标：让你精准把握股票买卖点</w:t>
      </w:r>
    </w:p>
    <w:p>
      <w:pPr>
        <w:pStyle w:val="BodyText"/>
        <w:spacing w:before="7"/>
        <w:rPr>
          <w:rFonts w:ascii="方正兰亭黑简体"/>
          <w:sz w:val="16"/>
        </w:rPr>
      </w:pPr>
    </w:p>
    <w:p>
      <w:pPr>
        <w:pStyle w:val="BodyText"/>
        <w:spacing w:line="331" w:lineRule="auto" w:before="71"/>
        <w:ind w:left="1017" w:right="1232"/>
        <w:jc w:val="both"/>
      </w:pPr>
      <w:r>
        <w:rPr>
          <w:color w:val="231F20"/>
          <w:spacing w:val="3"/>
        </w:rPr>
        <w:t>可以说技术分析抄了基础分析的近道，反过来却不然。如果经济基础已经反映</w:t>
      </w:r>
      <w:r>
        <w:rPr>
          <w:color w:val="231F20"/>
        </w:rPr>
        <w:t>在价格之中，那么再研究有关的基础性资料似乎就略显多余了，但与此相反， </w:t>
      </w:r>
      <w:r>
        <w:rPr>
          <w:color w:val="231F20"/>
          <w:spacing w:val="5"/>
        </w:rPr>
        <w:t>基础分析里却不包括价格的变化。如果说单纯利用技术分析从事商品交易还可</w:t>
      </w:r>
      <w:r>
        <w:rPr>
          <w:color w:val="231F20"/>
          <w:spacing w:val="2"/>
        </w:rPr>
        <w:t>以让人接受的话，要是某投资者毫不理会市场的技术特点，试图单单利用基础</w:t>
      </w:r>
      <w:r>
        <w:rPr>
          <w:color w:val="231F20"/>
        </w:rPr>
        <w:t>分析来做交易，那就实数不明智了。</w:t>
      </w:r>
    </w:p>
    <w:p>
      <w:pPr>
        <w:pStyle w:val="BodyText"/>
        <w:rPr>
          <w:sz w:val="20"/>
        </w:rPr>
      </w:pPr>
    </w:p>
    <w:p>
      <w:pPr>
        <w:pStyle w:val="Heading1"/>
        <w:tabs>
          <w:tab w:pos="2326" w:val="left" w:leader="none"/>
        </w:tabs>
        <w:spacing w:before="167"/>
      </w:pPr>
      <w:r>
        <w:rPr>
          <w:rFonts w:ascii="Arial" w:eastAsia="Arial"/>
          <w:color w:val="231F20"/>
          <w:spacing w:val="-45"/>
          <w:w w:val="245"/>
        </w:rPr>
        <w:t>} </w:t>
      </w:r>
      <w:r>
        <w:rPr>
          <w:color w:val="231F20"/>
          <w:w w:val="120"/>
          <w:position w:val="1"/>
        </w:rPr>
        <w:t>1.3</w:t>
        <w:tab/>
        <w:t>技术分析的特点</w:t>
      </w:r>
    </w:p>
    <w:p>
      <w:pPr>
        <w:pStyle w:val="BodyText"/>
        <w:spacing w:before="4"/>
        <w:rPr>
          <w:rFonts w:ascii="Arial Unicode MS"/>
          <w:sz w:val="23"/>
        </w:rPr>
      </w:pPr>
    </w:p>
    <w:p>
      <w:pPr>
        <w:pStyle w:val="BodyText"/>
        <w:spacing w:line="331" w:lineRule="auto"/>
        <w:ind w:left="1017" w:right="1232" w:firstLine="425"/>
        <w:jc w:val="both"/>
      </w:pPr>
      <w:r>
        <w:rPr>
          <w:color w:val="231F20"/>
        </w:rPr>
        <w:t>我们知道了技术分析存在的三大基石，也了解了技术分析与基础分析之间的辩证关系，这些都坚定了我们学习并运用技术分析的信念，那么技术分析与基础分析相比，都有哪些特点呢？下面我们就来粗浅地谈一下这个话题。</w:t>
      </w:r>
    </w:p>
    <w:p>
      <w:pPr>
        <w:pStyle w:val="BodyText"/>
        <w:spacing w:before="2"/>
        <w:rPr>
          <w:sz w:val="25"/>
        </w:rPr>
      </w:pPr>
    </w:p>
    <w:p>
      <w:pPr>
        <w:pStyle w:val="Heading2"/>
        <w:numPr>
          <w:ilvl w:val="2"/>
          <w:numId w:val="3"/>
        </w:numPr>
        <w:tabs>
          <w:tab w:pos="1918" w:val="left" w:leader="none"/>
          <w:tab w:pos="1919" w:val="left" w:leader="none"/>
        </w:tabs>
        <w:spacing w:line="240" w:lineRule="auto" w:before="0" w:after="0"/>
        <w:ind w:left="1918" w:right="0" w:hanging="901"/>
        <w:jc w:val="left"/>
      </w:pPr>
      <w:r>
        <w:rPr>
          <w:color w:val="231F20"/>
          <w:u w:val="single" w:color="231F20"/>
        </w:rPr>
        <w:t>提供良好的买卖时机</w:t>
      </w:r>
    </w:p>
    <w:p>
      <w:pPr>
        <w:pStyle w:val="BodyText"/>
        <w:spacing w:before="16"/>
        <w:rPr>
          <w:rFonts w:ascii="方正兰亭黑简体"/>
          <w:sz w:val="20"/>
        </w:rPr>
      </w:pPr>
    </w:p>
    <w:p>
      <w:pPr>
        <w:pStyle w:val="BodyText"/>
        <w:spacing w:line="331" w:lineRule="auto"/>
        <w:ind w:left="1017" w:right="1135" w:firstLine="425"/>
      </w:pPr>
      <w:r>
        <w:rPr>
          <w:color w:val="231F20"/>
          <w:spacing w:val="0"/>
        </w:rPr>
        <w:t>中国有句古话叫“来得早不如来得巧”，若是把这句话用到证券投资上， </w:t>
      </w:r>
      <w:r>
        <w:rPr>
          <w:color w:val="231F20"/>
          <w:spacing w:val="5"/>
        </w:rPr>
        <w:t>则说明了买卖时机其实才是决定交易成败的关键。股民对这句话或许还不能深</w:t>
      </w:r>
      <w:r>
        <w:rPr>
          <w:color w:val="231F20"/>
          <w:spacing w:val="0"/>
        </w:rPr>
        <w:t>刻地理解，但若你身边有从事期货交易的朋友，拿这句话去问他，相信你的朋</w:t>
      </w:r>
      <w:r>
        <w:rPr>
          <w:color w:val="231F20"/>
        </w:rPr>
        <w:t>友一定会大发感慨。这是因为期货市场采取的是保证金交易制度，运用的是杠杆交易，即把你的保证金放大使用。即使在把握大趋势上没有出现问题，但假如买卖时机不对，操作者仍有可能赔钱。这是由于期货交易所要求的保证金相对较少</w:t>
      </w:r>
      <w:r>
        <w:rPr>
          <w:color w:val="231F20"/>
          <w:spacing w:val="5"/>
        </w:rPr>
        <w:t>（</w:t>
      </w:r>
      <w:r>
        <w:rPr>
          <w:color w:val="231F20"/>
          <w:spacing w:val="2"/>
        </w:rPr>
        <w:t>指国外情况，国内门槛却相对较高）</w:t>
      </w:r>
      <w:r>
        <w:rPr>
          <w:color w:val="231F20"/>
          <w:spacing w:val="3"/>
        </w:rPr>
        <w:t>，哪怕价格朝不利的方向变化得</w:t>
      </w:r>
      <w:r>
        <w:rPr>
          <w:color w:val="231F20"/>
          <w:spacing w:val="0"/>
        </w:rPr>
        <w:t>并不大，交易者也有可能因触及爆仓点而被交易所扫地出门，损失大部分乃至</w:t>
      </w:r>
      <w:r>
        <w:rPr>
          <w:color w:val="231F20"/>
          <w:spacing w:val="-2"/>
        </w:rPr>
        <w:t>全部保证金。相对来说，股票市场，特别是国内 </w:t>
      </w:r>
      <w:r>
        <w:rPr>
          <w:rFonts w:ascii="Times New Roman" w:hAnsi="Times New Roman" w:eastAsia="Times New Roman"/>
          <w:color w:val="231F20"/>
        </w:rPr>
        <w:t>A</w:t>
      </w:r>
      <w:r>
        <w:rPr>
          <w:rFonts w:ascii="Times New Roman" w:hAnsi="Times New Roman" w:eastAsia="Times New Roman"/>
          <w:color w:val="231F20"/>
          <w:spacing w:val="10"/>
        </w:rPr>
        <w:t> </w:t>
      </w:r>
      <w:r>
        <w:rPr>
          <w:color w:val="231F20"/>
          <w:spacing w:val="2"/>
        </w:rPr>
        <w:t>股市场的情况就略有不同， </w:t>
      </w:r>
      <w:r>
        <w:rPr>
          <w:color w:val="231F20"/>
          <w:spacing w:val="1"/>
        </w:rPr>
        <w:t>如果股价跌了，股民还可以先拿着股票等等看，说不定有涨回来的一天，甚至</w:t>
      </w:r>
      <w:r>
        <w:rPr>
          <w:color w:val="231F20"/>
          <w:spacing w:val="-11"/>
        </w:rPr>
        <w:t>还可能赚钱。不少散户的操作策略其实就是由这种“先买进看看”的心理支撑着， </w:t>
      </w:r>
      <w:r>
        <w:rPr>
          <w:color w:val="231F20"/>
          <w:spacing w:val="1"/>
        </w:rPr>
        <w:t>盲目买进后由短线持有到中线投资，再到长线锁仓，价格由浅套发展到中套， 直至最后深套其中，当初的投机转变成投资，股民也成了上市公司的股东。</w:t>
      </w:r>
    </w:p>
    <w:p>
      <w:pPr>
        <w:pStyle w:val="BodyText"/>
        <w:spacing w:line="331" w:lineRule="auto" w:before="9"/>
        <w:ind w:left="1017" w:right="1233" w:firstLine="425"/>
      </w:pPr>
      <w:r>
        <w:rPr>
          <w:color w:val="231F20"/>
        </w:rPr>
        <w:t>一般而言，普通投资者的决策过程基本上分为前后两个阶段：第一个阶段是先分析市场，看这个市场的趋势如何，是否具备可操作性，从而决定能否进</w:t>
      </w:r>
    </w:p>
    <w:p>
      <w:pPr>
        <w:pStyle w:val="BodyText"/>
        <w:spacing w:before="6"/>
        <w:rPr>
          <w:sz w:val="13"/>
        </w:rPr>
      </w:pPr>
    </w:p>
    <w:p>
      <w:pPr>
        <w:spacing w:before="100"/>
        <w:ind w:left="1017" w:right="0" w:firstLine="0"/>
        <w:jc w:val="left"/>
        <w:rPr>
          <w:rFonts w:ascii="058-CAI978"/>
          <w:sz w:val="18"/>
        </w:rPr>
      </w:pPr>
      <w:r>
        <w:rPr>
          <w:rFonts w:ascii="058-CAI978"/>
          <w:color w:val="231F20"/>
          <w:sz w:val="18"/>
        </w:rPr>
        <w:t>10</w:t>
      </w:r>
    </w:p>
    <w:p>
      <w:pPr>
        <w:spacing w:after="0"/>
        <w:jc w:val="left"/>
        <w:rPr>
          <w:rFonts w:ascii="058-CAI978"/>
          <w:sz w:val="18"/>
        </w:rPr>
        <w:sectPr>
          <w:pgSz w:w="11120" w:h="15090"/>
          <w:pgMar w:header="0" w:footer="540" w:top="140" w:bottom="720" w:left="740" w:right="740"/>
        </w:sectPr>
      </w:pPr>
    </w:p>
    <w:p>
      <w:pPr>
        <w:tabs>
          <w:tab w:pos="6414" w:val="left" w:leader="none"/>
        </w:tabs>
        <w:spacing w:line="240" w:lineRule="auto"/>
        <w:ind w:left="116" w:right="0" w:firstLine="0"/>
        <w:rPr>
          <w:rFonts w:ascii="058-CAI978"/>
          <w:sz w:val="20"/>
        </w:rPr>
      </w:pPr>
      <w:r>
        <w:rPr/>
        <w:pict>
          <v:group style="position:absolute;margin-left:518.598511pt;margin-top:.000115pt;width:37pt;height:37pt;mso-position-horizontal-relative:page;mso-position-vertical-relative:page;z-index:2296"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527.243713pt;margin-top:348.66153pt;width:28.35pt;height:56.7pt;mso-position-horizontal-relative:page;mso-position-vertical-relative:page;z-index:2344"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058-CAI978"/>
          <w:sz w:val="20"/>
        </w:rPr>
      </w:r>
      <w:r>
        <w:rPr>
          <w:rFonts w:ascii="058-CAI978"/>
          <w:sz w:val="20"/>
        </w:rPr>
        <w:tab/>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058-CAI978"/>
          <w:sz w:val="20"/>
        </w:rPr>
      </w:r>
    </w:p>
    <w:p>
      <w:pPr>
        <w:pStyle w:val="BodyText"/>
        <w:rPr>
          <w:rFonts w:ascii="058-CAI978"/>
          <w:sz w:val="20"/>
        </w:rPr>
      </w:pPr>
    </w:p>
    <w:p>
      <w:pPr>
        <w:pStyle w:val="BodyText"/>
        <w:rPr>
          <w:rFonts w:ascii="058-CAI978"/>
          <w:sz w:val="20"/>
        </w:rPr>
      </w:pPr>
    </w:p>
    <w:p>
      <w:pPr>
        <w:pStyle w:val="BodyText"/>
        <w:rPr>
          <w:rFonts w:ascii="058-CAI978"/>
          <w:sz w:val="20"/>
        </w:rPr>
      </w:pPr>
    </w:p>
    <w:p>
      <w:pPr>
        <w:pStyle w:val="BodyText"/>
        <w:spacing w:before="6"/>
        <w:rPr>
          <w:rFonts w:ascii="058-CAI978"/>
          <w:sz w:val="27"/>
        </w:rPr>
      </w:pPr>
    </w:p>
    <w:p>
      <w:pPr>
        <w:spacing w:before="63"/>
        <w:ind w:left="6326" w:right="0" w:firstLine="0"/>
        <w:jc w:val="left"/>
        <w:rPr>
          <w:rFonts w:ascii="方正兰亭黑简体" w:eastAsia="方正兰亭黑简体" w:hint="eastAsia"/>
          <w:sz w:val="15"/>
        </w:rPr>
      </w:pPr>
      <w:r>
        <w:rPr/>
        <w:pict>
          <v:group style="position:absolute;margin-left:249.448807pt;margin-top:-76.197197pt;width:56.7pt;height:28.35pt;mso-position-horizontal-relative:page;mso-position-vertical-relative:paragraph;z-index:2320" coordorigin="4989,-1524" coordsize="1134,567">
            <v:shape style="position:absolute;left:5411;top:-1386;width:290;height:290" type="#_x0000_t75" stroked="false">
              <v:imagedata r:id="rId7" o:title=""/>
            </v:shape>
            <v:line style="position:absolute" from="4989,-1240" to="6123,-1240" stroked="true" strokeweight=".283pt" strokecolor="#000000">
              <v:stroke dashstyle="solid"/>
            </v:line>
            <v:line style="position:absolute" from="5556,-1524" to="5556,-957" stroked="true" strokeweight=".283pt" strokecolor="#000000">
              <v:stroke dashstyle="solid"/>
            </v:line>
            <w10:wrap type="none"/>
          </v:group>
        </w:pict>
      </w:r>
      <w:r>
        <w:rPr>
          <w:rFonts w:ascii="方正兰亭黑简体" w:eastAsia="方正兰亭黑简体" w:hint="eastAsia"/>
          <w:color w:val="4C4D4F"/>
          <w:sz w:val="15"/>
        </w:rPr>
        <w:t>第1章 | 技术分析是适合散户的利器</w:t>
      </w:r>
    </w:p>
    <w:p>
      <w:pPr>
        <w:pStyle w:val="BodyText"/>
        <w:spacing w:before="14"/>
        <w:rPr>
          <w:rFonts w:ascii="方正兰亭黑简体"/>
          <w:sz w:val="16"/>
        </w:rPr>
      </w:pPr>
    </w:p>
    <w:p>
      <w:pPr>
        <w:pStyle w:val="BodyText"/>
        <w:spacing w:line="331" w:lineRule="auto" w:before="71"/>
        <w:ind w:left="1244" w:right="1007"/>
        <w:jc w:val="both"/>
      </w:pPr>
      <w:r>
        <w:rPr>
          <w:color w:val="231F20"/>
        </w:rPr>
        <w:t>行操作；第二个阶段是选择具体的买卖时机。在市场预测阶段，技术分析或基础分析都可采用，但到了选择具体买卖时机的时候，就只能仰仗技术分析了。也就是说，只要准备进行一次交易，就得按部就班地完成这两个步骤，哪怕你在第一个阶段用的只是基础分析，在第二阶段也还是非得用技术分析不可。</w:t>
      </w:r>
    </w:p>
    <w:p>
      <w:pPr>
        <w:pStyle w:val="BodyText"/>
        <w:spacing w:line="331" w:lineRule="auto" w:before="2"/>
        <w:ind w:left="1244" w:right="1006" w:firstLine="425"/>
        <w:jc w:val="both"/>
      </w:pPr>
      <w:r>
        <w:rPr>
          <w:color w:val="231F20"/>
          <w:spacing w:val="-21"/>
        </w:rPr>
        <w:t>图 </w:t>
      </w:r>
      <w:r>
        <w:rPr>
          <w:rFonts w:ascii="Times New Roman" w:hAnsi="Times New Roman" w:eastAsia="Times New Roman"/>
          <w:color w:val="231F20"/>
        </w:rPr>
        <w:t>1-6 </w:t>
      </w:r>
      <w:r>
        <w:rPr>
          <w:color w:val="231F20"/>
          <w:spacing w:val="3"/>
        </w:rPr>
        <w:t>所示为北京城乡</w:t>
      </w:r>
      <w:r>
        <w:rPr>
          <w:color w:val="231F20"/>
        </w:rPr>
        <w:t>（</w:t>
      </w:r>
      <w:r>
        <w:rPr>
          <w:rFonts w:ascii="Times New Roman" w:hAnsi="Times New Roman" w:eastAsia="Times New Roman"/>
          <w:color w:val="231F20"/>
        </w:rPr>
        <w:t>600861</w:t>
      </w:r>
      <w:r>
        <w:rPr>
          <w:color w:val="231F20"/>
        </w:rPr>
        <w:t>）</w:t>
      </w:r>
      <w:r>
        <w:rPr>
          <w:color w:val="231F20"/>
          <w:spacing w:val="-21"/>
        </w:rPr>
        <w:t>在 </w:t>
      </w:r>
      <w:r>
        <w:rPr>
          <w:rFonts w:ascii="Times New Roman" w:hAnsi="Times New Roman" w:eastAsia="Times New Roman"/>
          <w:color w:val="231F20"/>
        </w:rPr>
        <w:t>2021 </w:t>
      </w:r>
      <w:r>
        <w:rPr>
          <w:color w:val="231F20"/>
          <w:spacing w:val="-21"/>
        </w:rPr>
        <w:t>年 </w:t>
      </w:r>
      <w:r>
        <w:rPr>
          <w:rFonts w:ascii="Times New Roman" w:hAnsi="Times New Roman" w:eastAsia="Times New Roman"/>
          <w:color w:val="231F20"/>
        </w:rPr>
        <w:t>1</w:t>
      </w:r>
      <w:r>
        <w:rPr>
          <w:color w:val="231F20"/>
        </w:rPr>
        <w:t>—</w:t>
      </w:r>
      <w:r>
        <w:rPr>
          <w:rFonts w:ascii="Times New Roman" w:hAnsi="Times New Roman" w:eastAsia="Times New Roman"/>
          <w:color w:val="231F20"/>
        </w:rPr>
        <w:t>10 </w:t>
      </w:r>
      <w:r>
        <w:rPr>
          <w:color w:val="231F20"/>
          <w:spacing w:val="3"/>
        </w:rPr>
        <w:t>月的日线图。从图中我</w:t>
      </w:r>
      <w:r>
        <w:rPr>
          <w:color w:val="231F20"/>
          <w:spacing w:val="2"/>
        </w:rPr>
        <w:t>们可以看到，假如你在下降趋势线没有被突破前买入该股，等待你的不过是漫</w:t>
      </w:r>
      <w:r>
        <w:rPr>
          <w:color w:val="231F20"/>
        </w:rPr>
        <w:t>长的煎熬，即便能够赚钱，也不会很多。假如你是在价量齐升突破趋势线、指标金叉的那一刻买进，可谓时机绝好，你将享受到飙股的乐趣，短时间内即可获利丰厚，这就是时机起到的作用。</w:t>
      </w:r>
    </w:p>
    <w:p>
      <w:pPr>
        <w:pStyle w:val="BodyText"/>
        <w:spacing w:before="6"/>
        <w:rPr>
          <w:sz w:val="11"/>
        </w:rPr>
      </w:pPr>
    </w:p>
    <w:p>
      <w:pPr>
        <w:tabs>
          <w:tab w:pos="1323" w:val="left" w:leader="none"/>
        </w:tabs>
        <w:spacing w:line="240" w:lineRule="auto"/>
        <w:ind w:left="-743" w:right="0" w:firstLine="0"/>
        <w:rPr>
          <w:sz w:val="20"/>
        </w:rPr>
      </w:pPr>
      <w:r>
        <w:rPr>
          <w:position w:val="158"/>
          <w:sz w:val="20"/>
        </w:rPr>
        <w:pict>
          <v:group style="width:28.35pt;height:56.7pt;mso-position-horizontal-relative:char;mso-position-vertical-relative:line" coordorigin="0,0" coordsize="567,1134">
            <v:shape style="position:absolute;left:138;top:422;width:290;height:290" type="#_x0000_t75" stroked="false">
              <v:imagedata r:id="rId8" o:title=""/>
            </v:shape>
            <v:line style="position:absolute" from="0,567" to="567,567" stroked="true" strokeweight=".283pt" strokecolor="#000000">
              <v:stroke dashstyle="solid"/>
            </v:line>
            <v:line style="position:absolute" from="283,0" to="283,1134" stroked="true" strokeweight=".283pt" strokecolor="#000000">
              <v:stroke dashstyle="solid"/>
            </v:line>
          </v:group>
        </w:pict>
      </w:r>
      <w:r>
        <w:rPr>
          <w:position w:val="158"/>
          <w:sz w:val="20"/>
        </w:rPr>
      </w:r>
      <w:r>
        <w:rPr>
          <w:position w:val="158"/>
          <w:sz w:val="20"/>
        </w:rPr>
        <w:tab/>
      </w:r>
      <w:r>
        <w:rPr>
          <w:sz w:val="20"/>
        </w:rPr>
        <w:drawing>
          <wp:inline distT="0" distB="0" distL="0" distR="0">
            <wp:extent cx="4598007" cy="2551176"/>
            <wp:effectExtent l="0" t="0" r="0" b="0"/>
            <wp:docPr id="23" name="image11.png" descr=""/>
            <wp:cNvGraphicFramePr>
              <a:graphicFrameLocks noChangeAspect="1"/>
            </wp:cNvGraphicFramePr>
            <a:graphic>
              <a:graphicData uri="http://schemas.openxmlformats.org/drawingml/2006/picture">
                <pic:pic>
                  <pic:nvPicPr>
                    <pic:cNvPr id="24" name="image11.png"/>
                    <pic:cNvPicPr/>
                  </pic:nvPicPr>
                  <pic:blipFill>
                    <a:blip r:embed="rId18" cstate="print"/>
                    <a:stretch>
                      <a:fillRect/>
                    </a:stretch>
                  </pic:blipFill>
                  <pic:spPr>
                    <a:xfrm>
                      <a:off x="0" y="0"/>
                      <a:ext cx="4598007" cy="2551176"/>
                    </a:xfrm>
                    <a:prstGeom prst="rect">
                      <a:avLst/>
                    </a:prstGeom>
                  </pic:spPr>
                </pic:pic>
              </a:graphicData>
            </a:graphic>
          </wp:inline>
        </w:drawing>
      </w:r>
      <w:r>
        <w:rPr>
          <w:sz w:val="20"/>
        </w:rPr>
      </w:r>
    </w:p>
    <w:p>
      <w:pPr>
        <w:spacing w:before="66"/>
        <w:ind w:left="3947" w:right="0" w:firstLine="0"/>
        <w:jc w:val="left"/>
        <w:rPr>
          <w:rFonts w:ascii="方正楷体_GBK" w:eastAsia="方正楷体_GBK" w:hint="eastAsia"/>
          <w:sz w:val="18"/>
        </w:rPr>
      </w:pPr>
      <w:r>
        <w:rPr>
          <w:rFonts w:ascii="方正楷体_GBK" w:eastAsia="方正楷体_GBK" w:hint="eastAsia"/>
          <w:color w:val="231F20"/>
          <w:sz w:val="18"/>
        </w:rPr>
        <w:t>图 </w:t>
      </w:r>
      <w:r>
        <w:rPr>
          <w:rFonts w:ascii="Times New Roman" w:eastAsia="Times New Roman"/>
          <w:color w:val="231F20"/>
          <w:sz w:val="18"/>
        </w:rPr>
        <w:t>1-6 </w:t>
      </w:r>
      <w:r>
        <w:rPr>
          <w:rFonts w:ascii="方正楷体_GBK" w:eastAsia="方正楷体_GBK" w:hint="eastAsia"/>
          <w:color w:val="231F20"/>
          <w:sz w:val="18"/>
        </w:rPr>
        <w:t>北京城乡日线图</w:t>
      </w:r>
    </w:p>
    <w:p>
      <w:pPr>
        <w:pStyle w:val="BodyText"/>
        <w:spacing w:before="5"/>
        <w:rPr>
          <w:rFonts w:ascii="方正楷体_GBK"/>
          <w:sz w:val="15"/>
        </w:rPr>
      </w:pPr>
    </w:p>
    <w:p>
      <w:pPr>
        <w:pStyle w:val="BodyText"/>
        <w:spacing w:line="331" w:lineRule="auto" w:before="1"/>
        <w:ind w:left="1244" w:right="908" w:firstLine="425"/>
      </w:pPr>
      <w:r>
        <w:rPr>
          <w:color w:val="231F20"/>
          <w:spacing w:val="5"/>
        </w:rPr>
        <w:t>技术分析可以让投资者拥有这种精确打击的能力，基础分析者在这一点上</w:t>
      </w:r>
      <w:r>
        <w:rPr>
          <w:color w:val="231F20"/>
          <w:spacing w:val="3"/>
        </w:rPr>
        <w:t>只能望尘莫及。基础分析者所能做的就是根据手上的资料对投资标的物进行综</w:t>
      </w:r>
      <w:r>
        <w:rPr>
          <w:color w:val="231F20"/>
          <w:spacing w:val="-14"/>
        </w:rPr>
        <w:t>合分析，并得出一个操作结论，如果这个结论认为该标的物当前已经被市场低估， </w:t>
      </w:r>
      <w:r>
        <w:rPr>
          <w:color w:val="231F20"/>
          <w:spacing w:val="3"/>
        </w:rPr>
        <w:t>当前的价格支持买进该标的物，那么基础分析者便会开始操作。至于买进后该</w:t>
      </w:r>
      <w:r>
        <w:rPr>
          <w:color w:val="231F20"/>
          <w:spacing w:val="-2"/>
        </w:rPr>
        <w:t>标的物的价格什么时候会如他事前判断的那样开始上涨，那就是市场的事情了。</w:t>
      </w:r>
    </w:p>
    <w:p>
      <w:pPr>
        <w:pStyle w:val="BodyText"/>
        <w:spacing w:line="331" w:lineRule="auto" w:before="3"/>
        <w:ind w:left="1244" w:right="1007" w:firstLine="425"/>
        <w:jc w:val="both"/>
      </w:pPr>
      <w:r>
        <w:rPr>
          <w:color w:val="231F20"/>
        </w:rPr>
        <w:t>大资金或许可以这样做，等个一年半载，等待市场实现自我发现，产生自我修复的行情。但散户所持资金不多，若也这样做，估计没有几个人能受得了这种煎熬，从这点上来说，散户选择技术分析或许还是较为明智的。</w:t>
      </w:r>
    </w:p>
    <w:p>
      <w:pPr>
        <w:pStyle w:val="BodyText"/>
        <w:spacing w:before="5"/>
        <w:rPr>
          <w:sz w:val="17"/>
        </w:rPr>
      </w:pPr>
    </w:p>
    <w:p>
      <w:pPr>
        <w:spacing w:before="100"/>
        <w:ind w:left="0" w:right="1015" w:firstLine="0"/>
        <w:jc w:val="right"/>
        <w:rPr>
          <w:rFonts w:ascii="058-CAI978"/>
          <w:sz w:val="18"/>
        </w:rPr>
      </w:pPr>
      <w:r>
        <w:rPr>
          <w:rFonts w:ascii="058-CAI978"/>
          <w:color w:val="231F20"/>
          <w:sz w:val="18"/>
        </w:rPr>
        <w:t>11</w:t>
      </w:r>
    </w:p>
    <w:p>
      <w:pPr>
        <w:spacing w:after="0"/>
        <w:jc w:val="right"/>
        <w:rPr>
          <w:rFonts w:ascii="058-CAI978"/>
          <w:sz w:val="18"/>
        </w:rPr>
        <w:sectPr>
          <w:footerReference w:type="default" r:id="rId17"/>
          <w:pgSz w:w="11120" w:h="15090"/>
          <w:pgMar w:footer="540" w:header="0" w:top="140" w:bottom="720" w:left="740" w:right="740"/>
          <w:pgNumType w:start="11"/>
        </w:sectPr>
      </w:pPr>
    </w:p>
    <w:p>
      <w:pPr>
        <w:tabs>
          <w:tab w:pos="6414" w:val="left" w:leader="none"/>
        </w:tabs>
        <w:spacing w:line="240" w:lineRule="auto"/>
        <w:ind w:left="116" w:right="0" w:firstLine="0"/>
        <w:rPr>
          <w:rFonts w:ascii="058-CAI978"/>
          <w:sz w:val="20"/>
        </w:rPr>
      </w:pPr>
      <w:r>
        <w:rPr/>
        <w:pict>
          <v:group style="position:absolute;margin-left:518.598511pt;margin-top:.000115pt;width:37pt;height:37pt;mso-position-horizontal-relative:page;mso-position-vertical-relative:page;z-index:2392"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2440"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2464"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058-CAI978"/>
          <w:sz w:val="20"/>
        </w:rPr>
      </w:r>
      <w:r>
        <w:rPr>
          <w:rFonts w:ascii="058-CAI978"/>
          <w:sz w:val="20"/>
        </w:rPr>
        <w:tab/>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058-CAI978"/>
          <w:sz w:val="20"/>
        </w:rPr>
      </w:r>
    </w:p>
    <w:p>
      <w:pPr>
        <w:pStyle w:val="BodyText"/>
        <w:rPr>
          <w:rFonts w:ascii="058-CAI978"/>
          <w:sz w:val="20"/>
        </w:rPr>
      </w:pPr>
    </w:p>
    <w:p>
      <w:pPr>
        <w:pStyle w:val="BodyText"/>
        <w:rPr>
          <w:rFonts w:ascii="058-CAI978"/>
          <w:sz w:val="20"/>
        </w:rPr>
      </w:pPr>
    </w:p>
    <w:p>
      <w:pPr>
        <w:pStyle w:val="BodyText"/>
        <w:rPr>
          <w:rFonts w:ascii="058-CAI978"/>
          <w:sz w:val="20"/>
        </w:rPr>
      </w:pPr>
    </w:p>
    <w:p>
      <w:pPr>
        <w:pStyle w:val="BodyText"/>
        <w:spacing w:before="6"/>
        <w:rPr>
          <w:rFonts w:ascii="058-CAI978"/>
          <w:sz w:val="27"/>
        </w:rPr>
      </w:pPr>
    </w:p>
    <w:p>
      <w:pPr>
        <w:spacing w:before="34"/>
        <w:ind w:left="1008" w:right="0" w:firstLine="0"/>
        <w:jc w:val="left"/>
        <w:rPr>
          <w:rFonts w:ascii="方正兰亭黑简体" w:eastAsia="方正兰亭黑简体" w:hint="eastAsia"/>
          <w:sz w:val="15"/>
        </w:rPr>
      </w:pPr>
      <w:r>
        <w:rPr/>
        <w:drawing>
          <wp:anchor distT="0" distB="0" distL="0" distR="0" allowOverlap="1" layoutInCell="1" locked="0" behindDoc="1" simplePos="0" relativeHeight="268346279">
            <wp:simplePos x="0" y="0"/>
            <wp:positionH relativeFrom="page">
              <wp:posOffset>892794</wp:posOffset>
            </wp:positionH>
            <wp:positionV relativeFrom="paragraph">
              <wp:posOffset>-121665</wp:posOffset>
            </wp:positionV>
            <wp:extent cx="322579" cy="267331"/>
            <wp:effectExtent l="0" t="0" r="0" b="0"/>
            <wp:wrapNone/>
            <wp:docPr id="25" name="image5.png" descr=""/>
            <wp:cNvGraphicFramePr>
              <a:graphicFrameLocks noChangeAspect="1"/>
            </wp:cNvGraphicFramePr>
            <a:graphic>
              <a:graphicData uri="http://schemas.openxmlformats.org/drawingml/2006/picture">
                <pic:pic>
                  <pic:nvPicPr>
                    <pic:cNvPr id="26" name="image5.png"/>
                    <pic:cNvPicPr/>
                  </pic:nvPicPr>
                  <pic:blipFill>
                    <a:blip r:embed="rId11" cstate="print"/>
                    <a:stretch>
                      <a:fillRect/>
                    </a:stretch>
                  </pic:blipFill>
                  <pic:spPr>
                    <a:xfrm>
                      <a:off x="0" y="0"/>
                      <a:ext cx="322579" cy="267331"/>
                    </a:xfrm>
                    <a:prstGeom prst="rect">
                      <a:avLst/>
                    </a:prstGeom>
                  </pic:spPr>
                </pic:pic>
              </a:graphicData>
            </a:graphic>
          </wp:anchor>
        </w:drawing>
      </w:r>
      <w:r>
        <w:rPr/>
        <w:pict>
          <v:group style="position:absolute;margin-left:249.448807pt;margin-top:-76.193642pt;width:56.7pt;height:28.35pt;mso-position-horizontal-relative:page;mso-position-vertical-relative:paragraph;z-index:2416" coordorigin="4989,-1524" coordsize="1134,567">
            <v:shape style="position:absolute;left:5411;top:-1385;width:290;height:290" type="#_x0000_t75" stroked="false">
              <v:imagedata r:id="rId7" o:title=""/>
            </v:shape>
            <v:line style="position:absolute" from="4989,-1240" to="6123,-1240" stroked="true" strokeweight=".283pt" strokecolor="#000000">
              <v:stroke dashstyle="solid"/>
            </v:line>
            <v:line style="position:absolute" from="5556,-1524" to="5556,-957" stroked="true" strokeweight=".283pt" strokecolor="#000000">
              <v:stroke dashstyle="solid"/>
            </v:line>
            <w10:wrap type="none"/>
          </v:group>
        </w:pict>
      </w:r>
      <w:r>
        <w:rPr>
          <w:rFonts w:ascii="Arial Unicode MS" w:eastAsia="Arial Unicode MS" w:hint="eastAsia"/>
          <w:color w:val="231F20"/>
          <w:w w:val="105"/>
          <w:sz w:val="15"/>
        </w:rPr>
        <w:t>图解 </w:t>
      </w:r>
      <w:r>
        <w:rPr>
          <w:rFonts w:ascii="方正兰亭黑简体" w:eastAsia="方正兰亭黑简体" w:hint="eastAsia"/>
          <w:color w:val="4C4D4F"/>
          <w:w w:val="105"/>
          <w:sz w:val="15"/>
        </w:rPr>
        <w:t>MACD 指标：让你精准把握股票买卖点</w:t>
      </w:r>
    </w:p>
    <w:p>
      <w:pPr>
        <w:pStyle w:val="BodyText"/>
        <w:spacing w:before="13"/>
        <w:rPr>
          <w:rFonts w:ascii="方正兰亭黑简体"/>
          <w:sz w:val="15"/>
        </w:rPr>
      </w:pPr>
    </w:p>
    <w:p>
      <w:pPr>
        <w:pStyle w:val="Heading2"/>
        <w:numPr>
          <w:ilvl w:val="2"/>
          <w:numId w:val="3"/>
        </w:numPr>
        <w:tabs>
          <w:tab w:pos="1950" w:val="left" w:leader="none"/>
          <w:tab w:pos="1951" w:val="left" w:leader="none"/>
        </w:tabs>
        <w:spacing w:line="240" w:lineRule="auto" w:before="33" w:after="0"/>
        <w:ind w:left="1950" w:right="0" w:hanging="933"/>
        <w:jc w:val="left"/>
      </w:pPr>
      <w:r>
        <w:rPr>
          <w:color w:val="231F20"/>
          <w:u w:val="single" w:color="231F20"/>
        </w:rPr>
        <w:t>具有灵活性和适应性</w:t>
      </w:r>
    </w:p>
    <w:p>
      <w:pPr>
        <w:pStyle w:val="BodyText"/>
        <w:spacing w:before="4"/>
        <w:rPr>
          <w:rFonts w:ascii="方正兰亭黑简体"/>
          <w:sz w:val="19"/>
        </w:rPr>
      </w:pPr>
    </w:p>
    <w:p>
      <w:pPr>
        <w:pStyle w:val="BodyText"/>
        <w:spacing w:line="331" w:lineRule="auto"/>
        <w:ind w:left="1017" w:right="1135" w:firstLine="425"/>
      </w:pPr>
      <w:r>
        <w:rPr>
          <w:color w:val="231F20"/>
          <w:spacing w:val="5"/>
        </w:rPr>
        <w:t>当前金融市场可供投资者投资的产品种类越来越多，虽然国内相对来讲投</w:t>
      </w:r>
      <w:r>
        <w:rPr>
          <w:color w:val="231F20"/>
          <w:spacing w:val="-19"/>
        </w:rPr>
        <w:t>资渠道要少一些，但只要达到门槛要求，投资者也可以对股票、期货、外汇、现货、</w:t>
      </w:r>
      <w:r>
        <w:rPr>
          <w:color w:val="231F20"/>
          <w:spacing w:val="0"/>
        </w:rPr>
        <w:t>基金、债券和黄金等不同的金融产品进行投资。在这些不同的产品种类中，如</w:t>
      </w:r>
      <w:r>
        <w:rPr>
          <w:color w:val="231F20"/>
        </w:rPr>
        <w:t>果一名基础分析者想要做跨行业投资，其难度显而易见，因为不同的品种需要</w:t>
      </w:r>
      <w:r>
        <w:rPr>
          <w:color w:val="231F20"/>
          <w:spacing w:val="-7"/>
        </w:rPr>
        <w:t>的基础资料不同，何况这当中还有期货这样的几乎属于纯技术分析领域的产品。</w:t>
      </w:r>
      <w:r>
        <w:rPr>
          <w:color w:val="231F20"/>
          <w:spacing w:val="2"/>
        </w:rPr>
        <w:t>这个时候，技术分析的优势便开始显现出来，也可以说这是技术分析的一个了</w:t>
      </w:r>
      <w:r>
        <w:rPr>
          <w:color w:val="231F20"/>
        </w:rPr>
        <w:t>不起的长处，那就是它适用于任何商品市场。不管你是做股票交易，还是做期货投资，或是做黄金交易，技术分析的手段在这些领域没有用不上的。</w:t>
      </w:r>
    </w:p>
    <w:p>
      <w:pPr>
        <w:pStyle w:val="BodyText"/>
        <w:spacing w:line="331" w:lineRule="auto" w:before="6"/>
        <w:ind w:left="1017" w:right="1232" w:firstLine="425"/>
        <w:jc w:val="both"/>
      </w:pPr>
      <w:r>
        <w:rPr>
          <w:color w:val="231F20"/>
        </w:rPr>
        <w:t>技术分析的优势就是基础分析的劣势，技术分析者可以随心所欲地同时跟踪许多种金融产品，而基础分析者往往顾此失彼，因为经济基础方面的资料实在是太繁杂了。因此，绝大多数基础分析者只好从一而终，专门研究某种或某类商品，比如股票或者金属大宗交易市场，这点差别我们绝不可忽视。</w:t>
      </w:r>
    </w:p>
    <w:p>
      <w:pPr>
        <w:pStyle w:val="BodyText"/>
        <w:spacing w:line="331" w:lineRule="auto" w:before="2"/>
        <w:ind w:left="1017" w:right="1139" w:firstLine="425"/>
      </w:pPr>
      <w:r>
        <w:rPr>
          <w:color w:val="231F20"/>
          <w:spacing w:val="2"/>
        </w:rPr>
        <w:t>只要是受经济影响的商品市场，价格就会不停地变化，有时平平淡淡，有</w:t>
      </w:r>
      <w:r>
        <w:rPr>
          <w:color w:val="231F20"/>
        </w:rPr>
        <w:t>时高潮迭起，既有趋势明朗的情况，也有杂乱无章的阶段。这时候技术分析者</w:t>
      </w:r>
      <w:r>
        <w:rPr>
          <w:color w:val="231F20"/>
          <w:spacing w:val="-5"/>
        </w:rPr>
        <w:t>就不妨集中精力和资源，专门对付趋势良好的市场，暂且不理会其他趋势不明者， </w:t>
      </w:r>
      <w:r>
        <w:rPr>
          <w:color w:val="231F20"/>
          <w:spacing w:val="-2"/>
        </w:rPr>
        <w:t>这样就可以在市场上各种商品之间轮流操作、交替进出，把注意力和资金转移到</w:t>
      </w:r>
      <w:r>
        <w:rPr>
          <w:color w:val="231F20"/>
          <w:spacing w:val="-3"/>
        </w:rPr>
        <w:t>当时表现最好的市场上去。不同的时段总有不同的商品表现抢眼，看上去趋势漂</w:t>
      </w:r>
      <w:r>
        <w:rPr>
          <w:color w:val="231F20"/>
          <w:spacing w:val="-20"/>
        </w:rPr>
        <w:t>漂亮亮，行情火爆异常，而且往往潮涨潮落，此起彼伏，技术分析者可以大显身手、</w:t>
      </w:r>
      <w:r>
        <w:rPr>
          <w:color w:val="231F20"/>
          <w:spacing w:val="-3"/>
        </w:rPr>
        <w:t>左右逢源。而基础分析者常常享受不到这种灵活性，即使他们试图模仿，也不得不付出许多额外的时间去把握新对象，缺少了技术分析者的那份潇洒。</w:t>
      </w:r>
    </w:p>
    <w:p>
      <w:pPr>
        <w:pStyle w:val="BodyText"/>
        <w:spacing w:line="331" w:lineRule="auto" w:before="6"/>
        <w:ind w:left="1017" w:right="1135" w:firstLine="425"/>
      </w:pPr>
      <w:r>
        <w:rPr>
          <w:color w:val="231F20"/>
          <w:spacing w:val="-7"/>
        </w:rPr>
        <w:t>技术分析者的另一个优势是“既见树木，又见森林”。他们能同时跟踪所有市</w:t>
      </w:r>
      <w:r>
        <w:rPr>
          <w:color w:val="231F20"/>
          <w:spacing w:val="-75"/>
        </w:rPr>
        <w:t>场</w:t>
      </w:r>
      <w:r>
        <w:rPr>
          <w:color w:val="231F20"/>
          <w:spacing w:val="-7"/>
        </w:rPr>
        <w:t>（</w:t>
      </w:r>
      <w:r>
        <w:rPr>
          <w:color w:val="231F20"/>
          <w:spacing w:val="-16"/>
        </w:rPr>
        <w:t>只要有条件，也可以与国外市场进行交易</w:t>
      </w:r>
      <w:r>
        <w:rPr>
          <w:color w:val="231F20"/>
          <w:spacing w:val="-75"/>
        </w:rPr>
        <w:t>），</w:t>
      </w:r>
      <w:r>
        <w:rPr>
          <w:color w:val="231F20"/>
          <w:spacing w:val="-7"/>
        </w:rPr>
        <w:t>在总体上对商品市场有很好的把握， 避免了从一而终所导致的管中窥豹、坐井观天的弊病。而且许多商品之间，如国际金属原材料大宗交易市场和国内有色金属板块，还存在着内在联系，对类似的经济</w:t>
      </w:r>
      <w:r>
        <w:rPr>
          <w:color w:val="231F20"/>
          <w:spacing w:val="-12"/>
        </w:rPr>
        <w:t>因素也会做出相互关联的反应，因此二者在价格变化上可以互为线索、相互参照。</w:t>
      </w:r>
    </w:p>
    <w:p>
      <w:pPr>
        <w:pStyle w:val="BodyText"/>
        <w:spacing w:line="331" w:lineRule="auto" w:before="3"/>
        <w:ind w:left="1017" w:right="1229" w:firstLine="425"/>
      </w:pPr>
      <w:r>
        <w:rPr>
          <w:color w:val="231F20"/>
        </w:rPr>
        <w:t>图 </w:t>
      </w:r>
      <w:r>
        <w:rPr>
          <w:rFonts w:ascii="Times New Roman" w:hAnsi="Times New Roman" w:eastAsia="Times New Roman"/>
          <w:color w:val="231F20"/>
        </w:rPr>
        <w:t>1-7 </w:t>
      </w:r>
      <w:r>
        <w:rPr>
          <w:color w:val="231F20"/>
        </w:rPr>
        <w:t>所示为动力煤期货 </w:t>
      </w:r>
      <w:r>
        <w:rPr>
          <w:rFonts w:ascii="Times New Roman" w:hAnsi="Times New Roman" w:eastAsia="Times New Roman"/>
          <w:color w:val="231F20"/>
        </w:rPr>
        <w:t>2201 </w:t>
      </w:r>
      <w:r>
        <w:rPr>
          <w:color w:val="231F20"/>
        </w:rPr>
        <w:t>合约价格在 </w:t>
      </w:r>
      <w:r>
        <w:rPr>
          <w:rFonts w:ascii="Times New Roman" w:hAnsi="Times New Roman" w:eastAsia="Times New Roman"/>
          <w:color w:val="231F20"/>
        </w:rPr>
        <w:t>2021 </w:t>
      </w:r>
      <w:r>
        <w:rPr>
          <w:color w:val="231F20"/>
        </w:rPr>
        <w:t>年 </w:t>
      </w:r>
      <w:r>
        <w:rPr>
          <w:rFonts w:ascii="Times New Roman" w:hAnsi="Times New Roman" w:eastAsia="Times New Roman"/>
          <w:color w:val="231F20"/>
        </w:rPr>
        <w:t>8</w:t>
      </w:r>
      <w:r>
        <w:rPr>
          <w:color w:val="231F20"/>
        </w:rPr>
        <w:t>—</w:t>
      </w:r>
      <w:r>
        <w:rPr>
          <w:rFonts w:ascii="Times New Roman" w:hAnsi="Times New Roman" w:eastAsia="Times New Roman"/>
          <w:color w:val="231F20"/>
        </w:rPr>
        <w:t>10 </w:t>
      </w:r>
      <w:r>
        <w:rPr>
          <w:color w:val="231F20"/>
        </w:rPr>
        <w:t>月的日线图。我们看到动力煤价格在不到三个月的时间里一直处在牛市行情当中，由最低时的</w:t>
      </w:r>
    </w:p>
    <w:p>
      <w:pPr>
        <w:pStyle w:val="BodyText"/>
        <w:spacing w:before="2"/>
        <w:ind w:left="1017"/>
      </w:pPr>
      <w:r>
        <w:rPr>
          <w:rFonts w:ascii="Times New Roman" w:eastAsia="Times New Roman"/>
          <w:color w:val="231F20"/>
        </w:rPr>
        <w:t>750.6 </w:t>
      </w:r>
      <w:r>
        <w:rPr>
          <w:color w:val="231F20"/>
        </w:rPr>
        <w:t>元上涨到 </w:t>
      </w:r>
      <w:r>
        <w:rPr>
          <w:rFonts w:ascii="Times New Roman" w:eastAsia="Times New Roman"/>
          <w:color w:val="231F20"/>
        </w:rPr>
        <w:t>1982 </w:t>
      </w:r>
      <w:r>
        <w:rPr>
          <w:color w:val="231F20"/>
        </w:rPr>
        <w:t>元。</w:t>
      </w:r>
    </w:p>
    <w:p>
      <w:pPr>
        <w:pStyle w:val="BodyText"/>
        <w:spacing w:before="7"/>
        <w:rPr>
          <w:sz w:val="22"/>
        </w:rPr>
      </w:pPr>
    </w:p>
    <w:p>
      <w:pPr>
        <w:spacing w:before="100"/>
        <w:ind w:left="1017" w:right="0" w:firstLine="0"/>
        <w:jc w:val="left"/>
        <w:rPr>
          <w:rFonts w:ascii="058-CAI978"/>
          <w:sz w:val="18"/>
        </w:rPr>
      </w:pPr>
      <w:r>
        <w:rPr>
          <w:rFonts w:ascii="058-CAI978"/>
          <w:color w:val="231F20"/>
          <w:sz w:val="18"/>
        </w:rPr>
        <w:t>12</w:t>
      </w:r>
    </w:p>
    <w:p>
      <w:pPr>
        <w:spacing w:after="0"/>
        <w:jc w:val="left"/>
        <w:rPr>
          <w:rFonts w:ascii="058-CAI978"/>
          <w:sz w:val="18"/>
        </w:rPr>
        <w:sectPr>
          <w:pgSz w:w="11120" w:h="15090"/>
          <w:pgMar w:header="0" w:footer="540" w:top="140" w:bottom="720" w:left="740" w:right="740"/>
        </w:sectPr>
      </w:pPr>
    </w:p>
    <w:p>
      <w:pPr>
        <w:tabs>
          <w:tab w:pos="6414" w:val="left" w:leader="none"/>
        </w:tabs>
        <w:spacing w:line="240" w:lineRule="auto"/>
        <w:ind w:left="116" w:right="0" w:firstLine="0"/>
        <w:rPr>
          <w:rFonts w:ascii="058-CAI978"/>
          <w:sz w:val="20"/>
        </w:rPr>
      </w:pPr>
      <w:r>
        <w:rPr/>
        <w:pict>
          <v:group style="position:absolute;margin-left:518.598511pt;margin-top:.000115pt;width:37pt;height:37pt;mso-position-horizontal-relative:page;mso-position-vertical-relative:page;z-index:2536"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2584"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2608"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058-CAI978"/>
          <w:sz w:val="20"/>
        </w:rPr>
      </w:r>
      <w:r>
        <w:rPr>
          <w:rFonts w:ascii="058-CAI978"/>
          <w:sz w:val="20"/>
        </w:rPr>
        <w:tab/>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058-CAI978"/>
          <w:sz w:val="20"/>
        </w:rPr>
      </w:r>
    </w:p>
    <w:p>
      <w:pPr>
        <w:pStyle w:val="BodyText"/>
        <w:rPr>
          <w:rFonts w:ascii="058-CAI978"/>
          <w:sz w:val="20"/>
        </w:rPr>
      </w:pPr>
    </w:p>
    <w:p>
      <w:pPr>
        <w:pStyle w:val="BodyText"/>
        <w:rPr>
          <w:rFonts w:ascii="058-CAI978"/>
          <w:sz w:val="20"/>
        </w:rPr>
      </w:pPr>
    </w:p>
    <w:p>
      <w:pPr>
        <w:pStyle w:val="BodyText"/>
        <w:rPr>
          <w:rFonts w:ascii="058-CAI978"/>
          <w:sz w:val="20"/>
        </w:rPr>
      </w:pPr>
    </w:p>
    <w:p>
      <w:pPr>
        <w:pStyle w:val="BodyText"/>
        <w:spacing w:before="6"/>
        <w:rPr>
          <w:rFonts w:ascii="058-CAI978"/>
          <w:sz w:val="27"/>
        </w:rPr>
      </w:pPr>
    </w:p>
    <w:p>
      <w:pPr>
        <w:spacing w:before="63"/>
        <w:ind w:left="6326" w:right="0" w:firstLine="0"/>
        <w:jc w:val="left"/>
        <w:rPr>
          <w:rFonts w:ascii="方正兰亭黑简体" w:eastAsia="方正兰亭黑简体" w:hint="eastAsia"/>
          <w:sz w:val="15"/>
        </w:rPr>
      </w:pPr>
      <w:r>
        <w:rPr/>
        <w:pict>
          <v:group style="position:absolute;margin-left:249.448807pt;margin-top:-76.197197pt;width:56.7pt;height:28.35pt;mso-position-horizontal-relative:page;mso-position-vertical-relative:paragraph;z-index:2560" coordorigin="4989,-1524" coordsize="1134,567">
            <v:shape style="position:absolute;left:5411;top:-1386;width:290;height:290" type="#_x0000_t75" stroked="false">
              <v:imagedata r:id="rId7" o:title=""/>
            </v:shape>
            <v:line style="position:absolute" from="4989,-1240" to="6123,-1240" stroked="true" strokeweight=".283pt" strokecolor="#000000">
              <v:stroke dashstyle="solid"/>
            </v:line>
            <v:line style="position:absolute" from="5556,-1524" to="5556,-957" stroked="true" strokeweight=".283pt" strokecolor="#000000">
              <v:stroke dashstyle="solid"/>
            </v:line>
            <w10:wrap type="none"/>
          </v:group>
        </w:pict>
      </w:r>
      <w:r>
        <w:rPr>
          <w:rFonts w:ascii="方正兰亭黑简体" w:eastAsia="方正兰亭黑简体" w:hint="eastAsia"/>
          <w:color w:val="4C4D4F"/>
          <w:sz w:val="15"/>
        </w:rPr>
        <w:t>第1章 | 技术分析是适合散户的利器</w:t>
      </w:r>
    </w:p>
    <w:p>
      <w:pPr>
        <w:pStyle w:val="BodyText"/>
        <w:spacing w:before="9"/>
        <w:rPr>
          <w:rFonts w:ascii="方正兰亭黑简体"/>
          <w:sz w:val="20"/>
        </w:rPr>
      </w:pPr>
      <w:r>
        <w:rPr/>
        <w:drawing>
          <wp:anchor distT="0" distB="0" distL="0" distR="0" allowOverlap="1" layoutInCell="1" locked="0" behindDoc="0" simplePos="0" relativeHeight="2488">
            <wp:simplePos x="0" y="0"/>
            <wp:positionH relativeFrom="page">
              <wp:posOffset>1259994</wp:posOffset>
            </wp:positionH>
            <wp:positionV relativeFrom="paragraph">
              <wp:posOffset>239742</wp:posOffset>
            </wp:positionV>
            <wp:extent cx="4725333" cy="2692527"/>
            <wp:effectExtent l="0" t="0" r="0" b="0"/>
            <wp:wrapTopAndBottom/>
            <wp:docPr id="27" name="image12.png" descr="2021-11-25_21-00-23"/>
            <wp:cNvGraphicFramePr>
              <a:graphicFrameLocks noChangeAspect="1"/>
            </wp:cNvGraphicFramePr>
            <a:graphic>
              <a:graphicData uri="http://schemas.openxmlformats.org/drawingml/2006/picture">
                <pic:pic>
                  <pic:nvPicPr>
                    <pic:cNvPr id="28" name="image12.png"/>
                    <pic:cNvPicPr/>
                  </pic:nvPicPr>
                  <pic:blipFill>
                    <a:blip r:embed="rId19" cstate="print"/>
                    <a:stretch>
                      <a:fillRect/>
                    </a:stretch>
                  </pic:blipFill>
                  <pic:spPr>
                    <a:xfrm>
                      <a:off x="0" y="0"/>
                      <a:ext cx="4725333" cy="2692527"/>
                    </a:xfrm>
                    <a:prstGeom prst="rect">
                      <a:avLst/>
                    </a:prstGeom>
                  </pic:spPr>
                </pic:pic>
              </a:graphicData>
            </a:graphic>
          </wp:anchor>
        </w:drawing>
      </w:r>
    </w:p>
    <w:p>
      <w:pPr>
        <w:spacing w:before="45"/>
        <w:ind w:left="3247" w:right="0" w:firstLine="0"/>
        <w:jc w:val="left"/>
        <w:rPr>
          <w:rFonts w:ascii="方正楷体_GBK" w:eastAsia="方正楷体_GBK" w:hint="eastAsia"/>
          <w:sz w:val="18"/>
        </w:rPr>
      </w:pPr>
      <w:r>
        <w:rPr>
          <w:rFonts w:ascii="方正楷体_GBK" w:eastAsia="方正楷体_GBK" w:hint="eastAsia"/>
          <w:color w:val="231F20"/>
          <w:sz w:val="18"/>
        </w:rPr>
        <w:t>图 </w:t>
      </w:r>
      <w:r>
        <w:rPr>
          <w:rFonts w:ascii="Times New Roman" w:eastAsia="Times New Roman"/>
          <w:color w:val="231F20"/>
          <w:sz w:val="18"/>
        </w:rPr>
        <w:t>1-7 </w:t>
      </w:r>
      <w:r>
        <w:rPr>
          <w:rFonts w:ascii="方正楷体_GBK" w:eastAsia="方正楷体_GBK" w:hint="eastAsia"/>
          <w:color w:val="231F20"/>
          <w:sz w:val="18"/>
        </w:rPr>
        <w:t>动力煤期货 </w:t>
      </w:r>
      <w:r>
        <w:rPr>
          <w:rFonts w:ascii="Times New Roman" w:eastAsia="Times New Roman"/>
          <w:color w:val="231F20"/>
          <w:sz w:val="18"/>
        </w:rPr>
        <w:t>2201 </w:t>
      </w:r>
      <w:r>
        <w:rPr>
          <w:rFonts w:ascii="方正楷体_GBK" w:eastAsia="方正楷体_GBK" w:hint="eastAsia"/>
          <w:color w:val="231F20"/>
          <w:sz w:val="18"/>
        </w:rPr>
        <w:t>合约价格日线图</w:t>
      </w:r>
    </w:p>
    <w:p>
      <w:pPr>
        <w:pStyle w:val="BodyText"/>
        <w:spacing w:before="178"/>
        <w:ind w:left="1669"/>
      </w:pPr>
      <w:r>
        <w:rPr>
          <w:color w:val="231F20"/>
        </w:rPr>
        <w:t>图 </w:t>
      </w:r>
      <w:r>
        <w:rPr>
          <w:rFonts w:ascii="Times New Roman" w:hAnsi="Times New Roman" w:eastAsia="Times New Roman"/>
          <w:color w:val="231F20"/>
        </w:rPr>
        <w:t>1-8 </w:t>
      </w:r>
      <w:r>
        <w:rPr>
          <w:color w:val="231F20"/>
        </w:rPr>
        <w:t>所示为冀中能源（</w:t>
      </w:r>
      <w:r>
        <w:rPr>
          <w:rFonts w:ascii="Times New Roman" w:hAnsi="Times New Roman" w:eastAsia="Times New Roman"/>
          <w:color w:val="231F20"/>
        </w:rPr>
        <w:t>000937</w:t>
      </w:r>
      <w:r>
        <w:rPr>
          <w:color w:val="231F20"/>
        </w:rPr>
        <w:t>）在 </w:t>
      </w:r>
      <w:r>
        <w:rPr>
          <w:rFonts w:ascii="Times New Roman" w:hAnsi="Times New Roman" w:eastAsia="Times New Roman"/>
          <w:color w:val="231F20"/>
        </w:rPr>
        <w:t>2021 </w:t>
      </w:r>
      <w:r>
        <w:rPr>
          <w:color w:val="231F20"/>
        </w:rPr>
        <w:t>年 </w:t>
      </w:r>
      <w:r>
        <w:rPr>
          <w:rFonts w:ascii="Times New Roman" w:hAnsi="Times New Roman" w:eastAsia="Times New Roman"/>
          <w:color w:val="231F20"/>
        </w:rPr>
        <w:t>7</w:t>
      </w:r>
      <w:r>
        <w:rPr>
          <w:color w:val="231F20"/>
        </w:rPr>
        <w:t>—</w:t>
      </w:r>
      <w:r>
        <w:rPr>
          <w:rFonts w:ascii="Times New Roman" w:hAnsi="Times New Roman" w:eastAsia="Times New Roman"/>
          <w:color w:val="231F20"/>
        </w:rPr>
        <w:t>9 </w:t>
      </w:r>
      <w:r>
        <w:rPr>
          <w:color w:val="231F20"/>
        </w:rPr>
        <w:t>月的日线图。我们看到</w:t>
      </w:r>
    </w:p>
    <w:p>
      <w:pPr>
        <w:pStyle w:val="BodyText"/>
        <w:spacing w:line="331" w:lineRule="auto" w:before="103"/>
        <w:ind w:left="1244" w:right="908"/>
      </w:pPr>
      <w:r>
        <w:rPr/>
        <w:drawing>
          <wp:anchor distT="0" distB="0" distL="0" distR="0" allowOverlap="1" layoutInCell="1" locked="0" behindDoc="0" simplePos="0" relativeHeight="2512">
            <wp:simplePos x="0" y="0"/>
            <wp:positionH relativeFrom="page">
              <wp:posOffset>1259994</wp:posOffset>
            </wp:positionH>
            <wp:positionV relativeFrom="paragraph">
              <wp:posOffset>1029037</wp:posOffset>
            </wp:positionV>
            <wp:extent cx="4598015" cy="2551176"/>
            <wp:effectExtent l="0" t="0" r="0" b="0"/>
            <wp:wrapTopAndBottom/>
            <wp:docPr id="29" name="image13.png" descr="2021-11-25_21-00-23"/>
            <wp:cNvGraphicFramePr>
              <a:graphicFrameLocks noChangeAspect="1"/>
            </wp:cNvGraphicFramePr>
            <a:graphic>
              <a:graphicData uri="http://schemas.openxmlformats.org/drawingml/2006/picture">
                <pic:pic>
                  <pic:nvPicPr>
                    <pic:cNvPr id="30" name="image13.png"/>
                    <pic:cNvPicPr/>
                  </pic:nvPicPr>
                  <pic:blipFill>
                    <a:blip r:embed="rId20" cstate="print"/>
                    <a:stretch>
                      <a:fillRect/>
                    </a:stretch>
                  </pic:blipFill>
                  <pic:spPr>
                    <a:xfrm>
                      <a:off x="0" y="0"/>
                      <a:ext cx="4598015" cy="2551176"/>
                    </a:xfrm>
                    <a:prstGeom prst="rect">
                      <a:avLst/>
                    </a:prstGeom>
                  </pic:spPr>
                </pic:pic>
              </a:graphicData>
            </a:graphic>
          </wp:anchor>
        </w:drawing>
      </w:r>
      <w:r>
        <w:rPr>
          <w:color w:val="231F20"/>
          <w:spacing w:val="-3"/>
        </w:rPr>
        <w:t>在这期间该股牛性十足，从最低价 </w:t>
      </w:r>
      <w:r>
        <w:rPr>
          <w:rFonts w:ascii="Times New Roman" w:eastAsia="Times New Roman"/>
          <w:color w:val="231F20"/>
        </w:rPr>
        <w:t>3.34</w:t>
      </w:r>
      <w:r>
        <w:rPr>
          <w:rFonts w:ascii="Times New Roman" w:eastAsia="Times New Roman"/>
          <w:color w:val="231F20"/>
          <w:spacing w:val="15"/>
        </w:rPr>
        <w:t> </w:t>
      </w:r>
      <w:r>
        <w:rPr>
          <w:color w:val="231F20"/>
          <w:spacing w:val="-4"/>
        </w:rPr>
        <w:t>元一路走强，最高涨到 </w:t>
      </w:r>
      <w:r>
        <w:rPr>
          <w:rFonts w:ascii="Times New Roman" w:eastAsia="Times New Roman"/>
          <w:color w:val="231F20"/>
        </w:rPr>
        <w:t>10.6</w:t>
      </w:r>
      <w:r>
        <w:rPr>
          <w:rFonts w:ascii="Times New Roman" w:eastAsia="Times New Roman"/>
          <w:color w:val="231F20"/>
          <w:spacing w:val="15"/>
        </w:rPr>
        <w:t> </w:t>
      </w:r>
      <w:r>
        <w:rPr>
          <w:color w:val="231F20"/>
        </w:rPr>
        <w:t>元。这当中</w:t>
      </w:r>
      <w:r>
        <w:rPr>
          <w:color w:val="231F20"/>
          <w:spacing w:val="-7"/>
        </w:rPr>
        <w:t>该股自身股性活跃是一个因素，外在因素的影响也不容忽视。只要打开 </w:t>
      </w:r>
      <w:r>
        <w:rPr>
          <w:rFonts w:ascii="Times New Roman" w:eastAsia="Times New Roman"/>
          <w:color w:val="231F20"/>
        </w:rPr>
        <w:t>K</w:t>
      </w:r>
      <w:r>
        <w:rPr>
          <w:rFonts w:ascii="Times New Roman" w:eastAsia="Times New Roman"/>
          <w:color w:val="231F20"/>
          <w:spacing w:val="5"/>
        </w:rPr>
        <w:t> </w:t>
      </w:r>
      <w:r>
        <w:rPr>
          <w:color w:val="231F20"/>
        </w:rPr>
        <w:t>线图， </w:t>
      </w:r>
      <w:r>
        <w:rPr>
          <w:color w:val="231F20"/>
          <w:spacing w:val="-12"/>
        </w:rPr>
        <w:t>你就会发现，不单单这一只股票，整个煤炭板块的股票，如靖远煤电、山西焦煤、电投能源等都成了阶段性牛股。</w:t>
      </w:r>
    </w:p>
    <w:p>
      <w:pPr>
        <w:spacing w:before="38"/>
        <w:ind w:left="2728" w:right="2496" w:firstLine="0"/>
        <w:jc w:val="center"/>
        <w:rPr>
          <w:rFonts w:ascii="方正楷体_GBK" w:eastAsia="方正楷体_GBK" w:hint="eastAsia"/>
          <w:sz w:val="18"/>
        </w:rPr>
      </w:pPr>
      <w:r>
        <w:rPr>
          <w:rFonts w:ascii="方正楷体_GBK" w:eastAsia="方正楷体_GBK" w:hint="eastAsia"/>
          <w:color w:val="231F20"/>
          <w:sz w:val="18"/>
        </w:rPr>
        <w:t>图 </w:t>
      </w:r>
      <w:r>
        <w:rPr>
          <w:rFonts w:ascii="Times New Roman" w:eastAsia="Times New Roman"/>
          <w:color w:val="231F20"/>
          <w:sz w:val="18"/>
        </w:rPr>
        <w:t>1-8   </w:t>
      </w:r>
      <w:r>
        <w:rPr>
          <w:rFonts w:ascii="方正楷体_GBK" w:eastAsia="方正楷体_GBK" w:hint="eastAsia"/>
          <w:color w:val="231F20"/>
          <w:sz w:val="18"/>
        </w:rPr>
        <w:t>冀中能源日线图</w:t>
      </w:r>
    </w:p>
    <w:p>
      <w:pPr>
        <w:pStyle w:val="BodyText"/>
        <w:spacing w:before="6"/>
        <w:rPr>
          <w:rFonts w:ascii="方正楷体_GBK"/>
          <w:sz w:val="17"/>
        </w:rPr>
      </w:pPr>
    </w:p>
    <w:p>
      <w:pPr>
        <w:spacing w:before="100"/>
        <w:ind w:left="0" w:right="1015" w:firstLine="0"/>
        <w:jc w:val="right"/>
        <w:rPr>
          <w:rFonts w:ascii="058-CAI978"/>
          <w:sz w:val="18"/>
        </w:rPr>
      </w:pPr>
      <w:r>
        <w:rPr>
          <w:rFonts w:ascii="058-CAI978"/>
          <w:color w:val="231F20"/>
          <w:sz w:val="18"/>
        </w:rPr>
        <w:t>13</w:t>
      </w:r>
    </w:p>
    <w:p>
      <w:pPr>
        <w:spacing w:after="0"/>
        <w:jc w:val="right"/>
        <w:rPr>
          <w:rFonts w:ascii="058-CAI978"/>
          <w:sz w:val="18"/>
        </w:rPr>
        <w:sectPr>
          <w:pgSz w:w="11120" w:h="15090"/>
          <w:pgMar w:header="0" w:footer="540" w:top="140" w:bottom="720" w:left="740" w:right="740"/>
        </w:sectPr>
      </w:pPr>
    </w:p>
    <w:p>
      <w:pPr>
        <w:tabs>
          <w:tab w:pos="6414" w:val="left" w:leader="none"/>
        </w:tabs>
        <w:spacing w:line="240" w:lineRule="auto"/>
        <w:ind w:left="116" w:right="0" w:firstLine="0"/>
        <w:rPr>
          <w:rFonts w:ascii="058-CAI978"/>
          <w:sz w:val="20"/>
        </w:rPr>
      </w:pPr>
      <w:r>
        <w:rPr/>
        <w:pict>
          <v:group style="position:absolute;margin-left:518.598511pt;margin-top:.000115pt;width:37pt;height:37pt;mso-position-horizontal-relative:page;mso-position-vertical-relative:page;z-index:2680"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2728"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2752"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058-CAI978"/>
          <w:sz w:val="20"/>
        </w:rPr>
      </w:r>
      <w:r>
        <w:rPr>
          <w:rFonts w:ascii="058-CAI978"/>
          <w:sz w:val="20"/>
        </w:rPr>
        <w:tab/>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058-CAI978"/>
          <w:sz w:val="20"/>
        </w:rPr>
      </w:r>
    </w:p>
    <w:p>
      <w:pPr>
        <w:pStyle w:val="BodyText"/>
        <w:rPr>
          <w:rFonts w:ascii="058-CAI978"/>
          <w:sz w:val="20"/>
        </w:rPr>
      </w:pPr>
    </w:p>
    <w:p>
      <w:pPr>
        <w:pStyle w:val="BodyText"/>
        <w:rPr>
          <w:rFonts w:ascii="058-CAI978"/>
          <w:sz w:val="20"/>
        </w:rPr>
      </w:pPr>
    </w:p>
    <w:p>
      <w:pPr>
        <w:pStyle w:val="BodyText"/>
        <w:rPr>
          <w:rFonts w:ascii="058-CAI978"/>
          <w:sz w:val="20"/>
        </w:rPr>
      </w:pPr>
    </w:p>
    <w:p>
      <w:pPr>
        <w:pStyle w:val="BodyText"/>
        <w:spacing w:before="6"/>
        <w:rPr>
          <w:rFonts w:ascii="058-CAI978"/>
          <w:sz w:val="27"/>
        </w:rPr>
      </w:pPr>
    </w:p>
    <w:p>
      <w:pPr>
        <w:spacing w:before="34"/>
        <w:ind w:left="1008" w:right="0" w:firstLine="0"/>
        <w:jc w:val="left"/>
        <w:rPr>
          <w:rFonts w:ascii="方正兰亭黑简体" w:eastAsia="方正兰亭黑简体" w:hint="eastAsia"/>
          <w:sz w:val="15"/>
        </w:rPr>
      </w:pPr>
      <w:r>
        <w:rPr/>
        <w:drawing>
          <wp:anchor distT="0" distB="0" distL="0" distR="0" allowOverlap="1" layoutInCell="1" locked="0" behindDoc="1" simplePos="0" relativeHeight="268346567">
            <wp:simplePos x="0" y="0"/>
            <wp:positionH relativeFrom="page">
              <wp:posOffset>892794</wp:posOffset>
            </wp:positionH>
            <wp:positionV relativeFrom="paragraph">
              <wp:posOffset>-121665</wp:posOffset>
            </wp:positionV>
            <wp:extent cx="322579" cy="267331"/>
            <wp:effectExtent l="0" t="0" r="0" b="0"/>
            <wp:wrapNone/>
            <wp:docPr id="31" name="image5.png" descr=""/>
            <wp:cNvGraphicFramePr>
              <a:graphicFrameLocks noChangeAspect="1"/>
            </wp:cNvGraphicFramePr>
            <a:graphic>
              <a:graphicData uri="http://schemas.openxmlformats.org/drawingml/2006/picture">
                <pic:pic>
                  <pic:nvPicPr>
                    <pic:cNvPr id="32" name="image5.png"/>
                    <pic:cNvPicPr/>
                  </pic:nvPicPr>
                  <pic:blipFill>
                    <a:blip r:embed="rId11" cstate="print"/>
                    <a:stretch>
                      <a:fillRect/>
                    </a:stretch>
                  </pic:blipFill>
                  <pic:spPr>
                    <a:xfrm>
                      <a:off x="0" y="0"/>
                      <a:ext cx="322579" cy="267331"/>
                    </a:xfrm>
                    <a:prstGeom prst="rect">
                      <a:avLst/>
                    </a:prstGeom>
                  </pic:spPr>
                </pic:pic>
              </a:graphicData>
            </a:graphic>
          </wp:anchor>
        </w:drawing>
      </w:r>
      <w:r>
        <w:rPr/>
        <w:pict>
          <v:group style="position:absolute;margin-left:249.448807pt;margin-top:-76.193642pt;width:56.7pt;height:28.35pt;mso-position-horizontal-relative:page;mso-position-vertical-relative:paragraph;z-index:2704" coordorigin="4989,-1524" coordsize="1134,567">
            <v:shape style="position:absolute;left:5411;top:-1385;width:290;height:290" type="#_x0000_t75" stroked="false">
              <v:imagedata r:id="rId7" o:title=""/>
            </v:shape>
            <v:line style="position:absolute" from="4989,-1240" to="6123,-1240" stroked="true" strokeweight=".283pt" strokecolor="#000000">
              <v:stroke dashstyle="solid"/>
            </v:line>
            <v:line style="position:absolute" from="5556,-1524" to="5556,-957" stroked="true" strokeweight=".283pt" strokecolor="#000000">
              <v:stroke dashstyle="solid"/>
            </v:line>
            <w10:wrap type="none"/>
          </v:group>
        </w:pict>
      </w:r>
      <w:r>
        <w:rPr>
          <w:rFonts w:ascii="Arial Unicode MS" w:eastAsia="Arial Unicode MS" w:hint="eastAsia"/>
          <w:color w:val="231F20"/>
          <w:w w:val="105"/>
          <w:sz w:val="15"/>
        </w:rPr>
        <w:t>图解 </w:t>
      </w:r>
      <w:r>
        <w:rPr>
          <w:rFonts w:ascii="方正兰亭黑简体" w:eastAsia="方正兰亭黑简体" w:hint="eastAsia"/>
          <w:color w:val="4C4D4F"/>
          <w:w w:val="105"/>
          <w:sz w:val="15"/>
        </w:rPr>
        <w:t>MACD 指标：让你精准把握股票买卖点</w:t>
      </w:r>
    </w:p>
    <w:p>
      <w:pPr>
        <w:pStyle w:val="BodyText"/>
        <w:spacing w:before="13"/>
        <w:rPr>
          <w:rFonts w:ascii="方正兰亭黑简体"/>
          <w:sz w:val="15"/>
        </w:rPr>
      </w:pPr>
    </w:p>
    <w:p>
      <w:pPr>
        <w:pStyle w:val="Heading2"/>
        <w:numPr>
          <w:ilvl w:val="2"/>
          <w:numId w:val="4"/>
        </w:numPr>
        <w:tabs>
          <w:tab w:pos="1952" w:val="left" w:leader="none"/>
          <w:tab w:pos="1953" w:val="left" w:leader="none"/>
        </w:tabs>
        <w:spacing w:line="240" w:lineRule="auto" w:before="33" w:after="0"/>
        <w:ind w:left="1952" w:right="0" w:hanging="935"/>
        <w:jc w:val="left"/>
      </w:pPr>
      <w:r>
        <w:rPr>
          <w:color w:val="231F20"/>
          <w:u w:val="single" w:color="231F20"/>
        </w:rPr>
        <w:t>适用于各种交易媒介</w:t>
      </w:r>
    </w:p>
    <w:p>
      <w:pPr>
        <w:pStyle w:val="BodyText"/>
        <w:spacing w:before="16"/>
        <w:rPr>
          <w:rFonts w:ascii="方正兰亭黑简体"/>
          <w:sz w:val="20"/>
        </w:rPr>
      </w:pPr>
    </w:p>
    <w:p>
      <w:pPr>
        <w:pStyle w:val="BodyText"/>
        <w:spacing w:line="331" w:lineRule="auto"/>
        <w:ind w:left="1017" w:right="1232" w:firstLine="425"/>
        <w:jc w:val="both"/>
      </w:pPr>
      <w:r>
        <w:rPr>
          <w:color w:val="231F20"/>
          <w:spacing w:val="3"/>
        </w:rPr>
        <w:t>迄今为止，市场上绝大多数被人们广泛使用的技术分析理论其实都起源于</w:t>
      </w:r>
      <w:r>
        <w:rPr>
          <w:color w:val="231F20"/>
          <w:spacing w:val="-4"/>
        </w:rPr>
        <w:t>道氏理论，都是对道氏理论的各种形式的发扬光大。可以这样讲，在查尔斯</w:t>
      </w:r>
      <w:r>
        <w:rPr>
          <w:color w:val="231F20"/>
        </w:rPr>
        <w:t>·</w:t>
      </w:r>
      <w:r>
        <w:rPr>
          <w:rFonts w:ascii="Times New Roman" w:hAnsi="Times New Roman" w:eastAsia="Times New Roman"/>
          <w:color w:val="231F20"/>
        </w:rPr>
        <w:t>H. </w:t>
      </w:r>
      <w:r>
        <w:rPr>
          <w:color w:val="231F20"/>
          <w:spacing w:val="-15"/>
        </w:rPr>
        <w:t>道于 </w:t>
      </w:r>
      <w:r>
        <w:rPr>
          <w:rFonts w:ascii="Times New Roman" w:hAnsi="Times New Roman" w:eastAsia="Times New Roman"/>
          <w:color w:val="231F20"/>
        </w:rPr>
        <w:t>1884 </w:t>
      </w:r>
      <w:r>
        <w:rPr>
          <w:color w:val="231F20"/>
          <w:spacing w:val="-23"/>
        </w:rPr>
        <w:t>年 </w:t>
      </w:r>
      <w:r>
        <w:rPr>
          <w:rFonts w:ascii="Times New Roman" w:hAnsi="Times New Roman" w:eastAsia="Times New Roman"/>
          <w:color w:val="231F20"/>
        </w:rPr>
        <w:t>7 </w:t>
      </w:r>
      <w:r>
        <w:rPr>
          <w:color w:val="231F20"/>
          <w:spacing w:val="-23"/>
        </w:rPr>
        <w:t>月 </w:t>
      </w:r>
      <w:r>
        <w:rPr>
          <w:rFonts w:ascii="Times New Roman" w:hAnsi="Times New Roman" w:eastAsia="Times New Roman"/>
          <w:color w:val="231F20"/>
        </w:rPr>
        <w:t>3 </w:t>
      </w:r>
      <w:r>
        <w:rPr>
          <w:color w:val="231F20"/>
          <w:spacing w:val="0"/>
        </w:rPr>
        <w:t>日首创股票市场平均价格指数后，技术分析才应运而生，道</w:t>
      </w:r>
      <w:r>
        <w:rPr>
          <w:color w:val="231F20"/>
          <w:spacing w:val="1"/>
        </w:rPr>
        <w:t>氏是名副其实的技术分析的开山鼻祖。今天，查尔斯</w:t>
      </w:r>
      <w:r>
        <w:rPr>
          <w:color w:val="231F20"/>
        </w:rPr>
        <w:t>·</w:t>
      </w:r>
      <w:r>
        <w:rPr>
          <w:rFonts w:ascii="Times New Roman" w:hAnsi="Times New Roman" w:eastAsia="Times New Roman"/>
          <w:color w:val="231F20"/>
        </w:rPr>
        <w:t>H</w:t>
      </w:r>
      <w:r>
        <w:rPr>
          <w:rFonts w:ascii="Times New Roman" w:hAnsi="Times New Roman" w:eastAsia="Times New Roman"/>
          <w:color w:val="231F20"/>
          <w:spacing w:val="15"/>
        </w:rPr>
        <w:t>. </w:t>
      </w:r>
      <w:r>
        <w:rPr>
          <w:color w:val="231F20"/>
          <w:spacing w:val="5"/>
        </w:rPr>
        <w:t>道创造的技术分析已</w:t>
      </w:r>
      <w:r>
        <w:rPr>
          <w:color w:val="231F20"/>
          <w:spacing w:val="3"/>
        </w:rPr>
        <w:t>经被广泛地应用于各种商品市场，且随着计算机的普及，技术分析在各个市场</w:t>
      </w:r>
      <w:r>
        <w:rPr>
          <w:color w:val="231F20"/>
          <w:spacing w:val="1"/>
        </w:rPr>
        <w:t>间的界限正在飞速消失。技术分析的原则具有普遍性和通用性，它既可用于期</w:t>
      </w:r>
      <w:r>
        <w:rPr>
          <w:color w:val="231F20"/>
        </w:rPr>
        <w:t>货市场，也可用于股票市场，既可用于道琼斯指数、日经指数，也可用于国内</w:t>
      </w:r>
      <w:r>
        <w:rPr>
          <w:rFonts w:ascii="Times New Roman" w:hAnsi="Times New Roman" w:eastAsia="Times New Roman"/>
          <w:color w:val="231F20"/>
        </w:rPr>
        <w:t>A</w:t>
      </w:r>
      <w:r>
        <w:rPr>
          <w:rFonts w:ascii="Times New Roman" w:hAnsi="Times New Roman" w:eastAsia="Times New Roman"/>
          <w:color w:val="231F20"/>
          <w:spacing w:val="1"/>
        </w:rPr>
        <w:t> </w:t>
      </w:r>
      <w:r>
        <w:rPr>
          <w:color w:val="231F20"/>
        </w:rPr>
        <w:t>股市场的上证指数和深圳指数。</w:t>
      </w:r>
    </w:p>
    <w:p>
      <w:pPr>
        <w:pStyle w:val="BodyText"/>
        <w:spacing w:line="331" w:lineRule="auto" w:before="6"/>
        <w:ind w:left="1017" w:right="1135" w:firstLine="425"/>
      </w:pPr>
      <w:r>
        <w:rPr/>
        <w:drawing>
          <wp:anchor distT="0" distB="0" distL="0" distR="0" allowOverlap="1" layoutInCell="1" locked="0" behindDoc="0" simplePos="0" relativeHeight="2632">
            <wp:simplePos x="0" y="0"/>
            <wp:positionH relativeFrom="page">
              <wp:posOffset>1115993</wp:posOffset>
            </wp:positionH>
            <wp:positionV relativeFrom="paragraph">
              <wp:posOffset>1003446</wp:posOffset>
            </wp:positionV>
            <wp:extent cx="4708689" cy="2618517"/>
            <wp:effectExtent l="0" t="0" r="0" b="0"/>
            <wp:wrapTopAndBottom/>
            <wp:docPr id="33" name="image14.png" descr="2021-11-25_21-00-23"/>
            <wp:cNvGraphicFramePr>
              <a:graphicFrameLocks noChangeAspect="1"/>
            </wp:cNvGraphicFramePr>
            <a:graphic>
              <a:graphicData uri="http://schemas.openxmlformats.org/drawingml/2006/picture">
                <pic:pic>
                  <pic:nvPicPr>
                    <pic:cNvPr id="34" name="image14.png"/>
                    <pic:cNvPicPr/>
                  </pic:nvPicPr>
                  <pic:blipFill>
                    <a:blip r:embed="rId21" cstate="print"/>
                    <a:stretch>
                      <a:fillRect/>
                    </a:stretch>
                  </pic:blipFill>
                  <pic:spPr>
                    <a:xfrm>
                      <a:off x="0" y="0"/>
                      <a:ext cx="4708689" cy="2618517"/>
                    </a:xfrm>
                    <a:prstGeom prst="rect">
                      <a:avLst/>
                    </a:prstGeom>
                  </pic:spPr>
                </pic:pic>
              </a:graphicData>
            </a:graphic>
          </wp:anchor>
        </w:drawing>
      </w:r>
      <w:r>
        <w:rPr>
          <w:color w:val="231F20"/>
          <w:spacing w:val="-22"/>
        </w:rPr>
        <w:t>图 </w:t>
      </w:r>
      <w:r>
        <w:rPr>
          <w:rFonts w:ascii="Times New Roman" w:hAnsi="Times New Roman" w:eastAsia="Times New Roman"/>
          <w:color w:val="231F20"/>
        </w:rPr>
        <w:t>1-9 </w:t>
      </w:r>
      <w:r>
        <w:rPr>
          <w:color w:val="231F20"/>
          <w:spacing w:val="10"/>
        </w:rPr>
        <w:t>所示为宜华健康</w:t>
      </w:r>
      <w:r>
        <w:rPr>
          <w:color w:val="231F20"/>
          <w:spacing w:val="1"/>
        </w:rPr>
        <w:t>（</w:t>
      </w:r>
      <w:r>
        <w:rPr>
          <w:rFonts w:ascii="Times New Roman" w:hAnsi="Times New Roman" w:eastAsia="Times New Roman"/>
          <w:color w:val="231F20"/>
          <w:spacing w:val="1"/>
        </w:rPr>
        <w:t>000150</w:t>
      </w:r>
      <w:r>
        <w:rPr>
          <w:color w:val="231F20"/>
          <w:spacing w:val="1"/>
        </w:rPr>
        <w:t>）</w:t>
      </w:r>
      <w:r>
        <w:rPr>
          <w:color w:val="231F20"/>
          <w:spacing w:val="-22"/>
        </w:rPr>
        <w:t>在 </w:t>
      </w:r>
      <w:r>
        <w:rPr>
          <w:rFonts w:ascii="Times New Roman" w:hAnsi="Times New Roman" w:eastAsia="Times New Roman"/>
          <w:color w:val="231F20"/>
        </w:rPr>
        <w:t>2021 </w:t>
      </w:r>
      <w:r>
        <w:rPr>
          <w:color w:val="231F20"/>
          <w:spacing w:val="-22"/>
        </w:rPr>
        <w:t>年 </w:t>
      </w:r>
      <w:r>
        <w:rPr>
          <w:rFonts w:ascii="Times New Roman" w:hAnsi="Times New Roman" w:eastAsia="Times New Roman"/>
          <w:color w:val="231F20"/>
        </w:rPr>
        <w:t>1</w:t>
      </w:r>
      <w:r>
        <w:rPr>
          <w:color w:val="231F20"/>
        </w:rPr>
        <w:t>—</w:t>
      </w:r>
      <w:r>
        <w:rPr>
          <w:rFonts w:ascii="Times New Roman" w:hAnsi="Times New Roman" w:eastAsia="Times New Roman"/>
          <w:color w:val="231F20"/>
        </w:rPr>
        <w:t>9 </w:t>
      </w:r>
      <w:r>
        <w:rPr>
          <w:color w:val="231F20"/>
          <w:spacing w:val="8"/>
        </w:rPr>
        <w:t>月的日线图。我们看到</w:t>
      </w:r>
      <w:r>
        <w:rPr>
          <w:color w:val="231F20"/>
          <w:spacing w:val="3"/>
        </w:rPr>
        <w:t>股价在此期间经历了一个大幅上涨的过程，当价格来到高位开始做头，并最终</w:t>
      </w:r>
      <w:r>
        <w:rPr>
          <w:color w:val="231F20"/>
          <w:spacing w:val="-10"/>
        </w:rPr>
        <w:t>跌破图中双头颈线位后，预示头部成立，上升趋势已然终结，后市将以下跌为主， 并且空间巨大。</w:t>
      </w:r>
    </w:p>
    <w:p>
      <w:pPr>
        <w:spacing w:before="60"/>
        <w:ind w:left="3720" w:right="0" w:firstLine="0"/>
        <w:jc w:val="left"/>
        <w:rPr>
          <w:rFonts w:ascii="方正楷体_GBK" w:eastAsia="方正楷体_GBK" w:hint="eastAsia"/>
          <w:sz w:val="18"/>
        </w:rPr>
      </w:pPr>
      <w:r>
        <w:rPr>
          <w:rFonts w:ascii="方正楷体_GBK" w:eastAsia="方正楷体_GBK" w:hint="eastAsia"/>
          <w:color w:val="231F20"/>
          <w:sz w:val="18"/>
        </w:rPr>
        <w:t>图 </w:t>
      </w:r>
      <w:r>
        <w:rPr>
          <w:rFonts w:ascii="Times New Roman" w:eastAsia="Times New Roman"/>
          <w:color w:val="231F20"/>
          <w:sz w:val="18"/>
        </w:rPr>
        <w:t>1-9 </w:t>
      </w:r>
      <w:r>
        <w:rPr>
          <w:rFonts w:ascii="方正楷体_GBK" w:eastAsia="方正楷体_GBK" w:hint="eastAsia"/>
          <w:color w:val="231F20"/>
          <w:sz w:val="18"/>
        </w:rPr>
        <w:t>宜华健康日线图</w:t>
      </w:r>
    </w:p>
    <w:p>
      <w:pPr>
        <w:pStyle w:val="BodyText"/>
        <w:spacing w:before="5"/>
        <w:rPr>
          <w:rFonts w:ascii="方正楷体_GBK"/>
          <w:sz w:val="15"/>
        </w:rPr>
      </w:pPr>
    </w:p>
    <w:p>
      <w:pPr>
        <w:pStyle w:val="BodyText"/>
        <w:spacing w:line="331" w:lineRule="auto" w:before="1"/>
        <w:ind w:left="1017" w:right="1233" w:firstLine="425"/>
        <w:jc w:val="both"/>
      </w:pPr>
      <w:r>
        <w:rPr>
          <w:color w:val="231F20"/>
        </w:rPr>
        <w:t>图 </w:t>
      </w:r>
      <w:r>
        <w:rPr>
          <w:rFonts w:ascii="Times New Roman" w:eastAsia="Times New Roman"/>
          <w:color w:val="231F20"/>
        </w:rPr>
        <w:t>1-10 </w:t>
      </w:r>
      <w:r>
        <w:rPr>
          <w:color w:val="231F20"/>
        </w:rPr>
        <w:t>所示为常山北明（</w:t>
      </w:r>
      <w:r>
        <w:rPr>
          <w:rFonts w:ascii="Times New Roman" w:eastAsia="Times New Roman"/>
          <w:color w:val="231F20"/>
        </w:rPr>
        <w:t>000158</w:t>
      </w:r>
      <w:r>
        <w:rPr>
          <w:color w:val="231F20"/>
        </w:rPr>
        <w:t>）的日线图。我们看到股价走出了一个变形的双头形态，颈线位置被有效跌破后，预示着头部成立，颈线也由之前的支撑变为阻力。图中跌破颈线后的反弹走势为针对颈线的回抽，在确认了头部后，</w:t>
      </w:r>
    </w:p>
    <w:p>
      <w:pPr>
        <w:pStyle w:val="BodyText"/>
        <w:spacing w:before="6"/>
        <w:rPr>
          <w:sz w:val="14"/>
        </w:rPr>
      </w:pPr>
    </w:p>
    <w:p>
      <w:pPr>
        <w:spacing w:before="100"/>
        <w:ind w:left="1017" w:right="0" w:firstLine="0"/>
        <w:jc w:val="left"/>
        <w:rPr>
          <w:rFonts w:ascii="058-CAI978"/>
          <w:sz w:val="18"/>
        </w:rPr>
      </w:pPr>
      <w:r>
        <w:rPr>
          <w:rFonts w:ascii="058-CAI978"/>
          <w:color w:val="231F20"/>
          <w:sz w:val="18"/>
        </w:rPr>
        <w:t>14</w:t>
      </w:r>
    </w:p>
    <w:p>
      <w:pPr>
        <w:spacing w:after="0"/>
        <w:jc w:val="left"/>
        <w:rPr>
          <w:rFonts w:ascii="058-CAI978"/>
          <w:sz w:val="18"/>
        </w:rPr>
        <w:sectPr>
          <w:pgSz w:w="11120" w:h="15090"/>
          <w:pgMar w:header="0" w:footer="540" w:top="140" w:bottom="720" w:left="740" w:right="740"/>
        </w:sectPr>
      </w:pPr>
    </w:p>
    <w:p>
      <w:pPr>
        <w:tabs>
          <w:tab w:pos="6414" w:val="left" w:leader="none"/>
        </w:tabs>
        <w:spacing w:line="240" w:lineRule="auto"/>
        <w:ind w:left="116" w:right="0" w:firstLine="0"/>
        <w:rPr>
          <w:rFonts w:ascii="058-CAI978"/>
          <w:sz w:val="20"/>
        </w:rPr>
      </w:pPr>
      <w:r>
        <w:rPr/>
        <w:pict>
          <v:group style="position:absolute;margin-left:518.598511pt;margin-top:.000115pt;width:37pt;height:37pt;mso-position-horizontal-relative:page;mso-position-vertical-relative:page;z-index:2800"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2848"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2872"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058-CAI978"/>
          <w:sz w:val="20"/>
        </w:rPr>
      </w:r>
      <w:r>
        <w:rPr>
          <w:rFonts w:ascii="058-CAI978"/>
          <w:sz w:val="20"/>
        </w:rPr>
        <w:tab/>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058-CAI978"/>
          <w:sz w:val="20"/>
        </w:rPr>
      </w:r>
    </w:p>
    <w:p>
      <w:pPr>
        <w:pStyle w:val="BodyText"/>
        <w:rPr>
          <w:rFonts w:ascii="058-CAI978"/>
          <w:sz w:val="20"/>
        </w:rPr>
      </w:pPr>
    </w:p>
    <w:p>
      <w:pPr>
        <w:pStyle w:val="BodyText"/>
        <w:rPr>
          <w:rFonts w:ascii="058-CAI978"/>
          <w:sz w:val="20"/>
        </w:rPr>
      </w:pPr>
    </w:p>
    <w:p>
      <w:pPr>
        <w:pStyle w:val="BodyText"/>
        <w:rPr>
          <w:rFonts w:ascii="058-CAI978"/>
          <w:sz w:val="20"/>
        </w:rPr>
      </w:pPr>
    </w:p>
    <w:p>
      <w:pPr>
        <w:pStyle w:val="BodyText"/>
        <w:spacing w:before="6"/>
        <w:rPr>
          <w:rFonts w:ascii="058-CAI978"/>
          <w:sz w:val="27"/>
        </w:rPr>
      </w:pPr>
    </w:p>
    <w:p>
      <w:pPr>
        <w:spacing w:before="63"/>
        <w:ind w:left="6326" w:right="0" w:firstLine="0"/>
        <w:jc w:val="left"/>
        <w:rPr>
          <w:rFonts w:ascii="方正兰亭黑简体" w:eastAsia="方正兰亭黑简体" w:hint="eastAsia"/>
          <w:sz w:val="15"/>
        </w:rPr>
      </w:pPr>
      <w:r>
        <w:rPr/>
        <w:pict>
          <v:group style="position:absolute;margin-left:249.448807pt;margin-top:-76.197197pt;width:56.7pt;height:28.35pt;mso-position-horizontal-relative:page;mso-position-vertical-relative:paragraph;z-index:2824" coordorigin="4989,-1524" coordsize="1134,567">
            <v:shape style="position:absolute;left:5411;top:-1386;width:290;height:290" type="#_x0000_t75" stroked="false">
              <v:imagedata r:id="rId7" o:title=""/>
            </v:shape>
            <v:line style="position:absolute" from="4989,-1240" to="6123,-1240" stroked="true" strokeweight=".283pt" strokecolor="#000000">
              <v:stroke dashstyle="solid"/>
            </v:line>
            <v:line style="position:absolute" from="5556,-1524" to="5556,-957" stroked="true" strokeweight=".283pt" strokecolor="#000000">
              <v:stroke dashstyle="solid"/>
            </v:line>
            <w10:wrap type="none"/>
          </v:group>
        </w:pict>
      </w:r>
      <w:r>
        <w:rPr>
          <w:rFonts w:ascii="方正兰亭黑简体" w:eastAsia="方正兰亭黑简体" w:hint="eastAsia"/>
          <w:color w:val="4C4D4F"/>
          <w:sz w:val="15"/>
        </w:rPr>
        <w:t>第1章 | 技术分析是适合散户的利器</w:t>
      </w:r>
    </w:p>
    <w:p>
      <w:pPr>
        <w:pStyle w:val="BodyText"/>
        <w:spacing w:before="14"/>
        <w:rPr>
          <w:rFonts w:ascii="方正兰亭黑简体"/>
          <w:sz w:val="16"/>
        </w:rPr>
      </w:pPr>
    </w:p>
    <w:p>
      <w:pPr>
        <w:pStyle w:val="BodyText"/>
        <w:spacing w:before="71"/>
        <w:ind w:left="1244"/>
      </w:pPr>
      <w:r>
        <w:rPr>
          <w:color w:val="231F20"/>
        </w:rPr>
        <w:t>常山北明展开了凌厉的下跌走势。</w:t>
      </w:r>
    </w:p>
    <w:p>
      <w:pPr>
        <w:pStyle w:val="BodyText"/>
        <w:spacing w:before="9"/>
        <w:rPr>
          <w:sz w:val="11"/>
        </w:rPr>
      </w:pPr>
      <w:r>
        <w:rPr/>
        <w:drawing>
          <wp:anchor distT="0" distB="0" distL="0" distR="0" allowOverlap="1" layoutInCell="1" locked="0" behindDoc="0" simplePos="0" relativeHeight="2776">
            <wp:simplePos x="0" y="0"/>
            <wp:positionH relativeFrom="page">
              <wp:posOffset>1259994</wp:posOffset>
            </wp:positionH>
            <wp:positionV relativeFrom="paragraph">
              <wp:posOffset>120047</wp:posOffset>
            </wp:positionV>
            <wp:extent cx="4726105" cy="2629090"/>
            <wp:effectExtent l="0" t="0" r="0" b="0"/>
            <wp:wrapTopAndBottom/>
            <wp:docPr id="35" name="image15.png" descr=""/>
            <wp:cNvGraphicFramePr>
              <a:graphicFrameLocks noChangeAspect="1"/>
            </wp:cNvGraphicFramePr>
            <a:graphic>
              <a:graphicData uri="http://schemas.openxmlformats.org/drawingml/2006/picture">
                <pic:pic>
                  <pic:nvPicPr>
                    <pic:cNvPr id="36" name="image15.png"/>
                    <pic:cNvPicPr/>
                  </pic:nvPicPr>
                  <pic:blipFill>
                    <a:blip r:embed="rId22" cstate="print"/>
                    <a:stretch>
                      <a:fillRect/>
                    </a:stretch>
                  </pic:blipFill>
                  <pic:spPr>
                    <a:xfrm>
                      <a:off x="0" y="0"/>
                      <a:ext cx="4726105" cy="2629090"/>
                    </a:xfrm>
                    <a:prstGeom prst="rect">
                      <a:avLst/>
                    </a:prstGeom>
                  </pic:spPr>
                </pic:pic>
              </a:graphicData>
            </a:graphic>
          </wp:anchor>
        </w:drawing>
      </w:r>
    </w:p>
    <w:p>
      <w:pPr>
        <w:spacing w:before="45"/>
        <w:ind w:left="3899" w:right="0" w:firstLine="0"/>
        <w:jc w:val="left"/>
        <w:rPr>
          <w:rFonts w:ascii="方正楷体_GBK" w:eastAsia="方正楷体_GBK" w:hint="eastAsia"/>
          <w:sz w:val="18"/>
        </w:rPr>
      </w:pPr>
      <w:r>
        <w:rPr>
          <w:rFonts w:ascii="方正楷体_GBK" w:eastAsia="方正楷体_GBK" w:hint="eastAsia"/>
          <w:color w:val="231F20"/>
          <w:sz w:val="18"/>
        </w:rPr>
        <w:t>图 </w:t>
      </w:r>
      <w:r>
        <w:rPr>
          <w:rFonts w:ascii="Times New Roman" w:eastAsia="Times New Roman"/>
          <w:color w:val="231F20"/>
          <w:sz w:val="18"/>
        </w:rPr>
        <w:t>1-10 </w:t>
      </w:r>
      <w:r>
        <w:rPr>
          <w:rFonts w:ascii="方正楷体_GBK" w:eastAsia="方正楷体_GBK" w:hint="eastAsia"/>
          <w:color w:val="231F20"/>
          <w:sz w:val="18"/>
        </w:rPr>
        <w:t>常山北明日线图</w:t>
      </w:r>
    </w:p>
    <w:p>
      <w:pPr>
        <w:pStyle w:val="BodyText"/>
        <w:spacing w:before="5"/>
        <w:rPr>
          <w:rFonts w:ascii="方正楷体_GBK"/>
          <w:sz w:val="15"/>
        </w:rPr>
      </w:pPr>
    </w:p>
    <w:p>
      <w:pPr>
        <w:pStyle w:val="BodyText"/>
        <w:spacing w:line="331" w:lineRule="auto"/>
        <w:ind w:left="1244" w:right="1007" w:firstLine="425"/>
        <w:jc w:val="both"/>
      </w:pPr>
      <w:r>
        <w:rPr>
          <w:color w:val="231F20"/>
        </w:rPr>
        <w:t>通过两图的比较，我们可以知道，技术分析的原则在不同市场中的作用其实是一样的。在这个市场表现为头部，在另一个市场同样也预示着头部，这一点没有任何的差别。之所以如此，是因为市场参与者的心理都是一样的，对同样的事物当然会有同样的看法，从而会导致同样的结果。</w:t>
      </w:r>
    </w:p>
    <w:p>
      <w:pPr>
        <w:pStyle w:val="BodyText"/>
        <w:spacing w:before="3"/>
        <w:rPr>
          <w:sz w:val="25"/>
        </w:rPr>
      </w:pPr>
    </w:p>
    <w:p>
      <w:pPr>
        <w:pStyle w:val="Heading2"/>
        <w:numPr>
          <w:ilvl w:val="2"/>
          <w:numId w:val="4"/>
        </w:numPr>
        <w:tabs>
          <w:tab w:pos="2181" w:val="left" w:leader="none"/>
          <w:tab w:pos="2182" w:val="left" w:leader="none"/>
        </w:tabs>
        <w:spacing w:line="240" w:lineRule="auto" w:before="0" w:after="0"/>
        <w:ind w:left="2181" w:right="0" w:hanging="937"/>
        <w:jc w:val="left"/>
      </w:pPr>
      <w:r>
        <w:rPr>
          <w:color w:val="231F20"/>
          <w:u w:val="single" w:color="231F20"/>
        </w:rPr>
        <w:t>适用于各种时间跨度</w:t>
      </w:r>
    </w:p>
    <w:p>
      <w:pPr>
        <w:pStyle w:val="BodyText"/>
        <w:spacing w:before="16"/>
        <w:rPr>
          <w:rFonts w:ascii="方正兰亭黑简体"/>
          <w:sz w:val="20"/>
        </w:rPr>
      </w:pPr>
    </w:p>
    <w:p>
      <w:pPr>
        <w:pStyle w:val="BodyText"/>
        <w:spacing w:line="331" w:lineRule="auto"/>
        <w:ind w:left="1244" w:right="1006" w:firstLine="425"/>
        <w:jc w:val="both"/>
      </w:pPr>
      <w:r>
        <w:rPr>
          <w:color w:val="231F20"/>
          <w:spacing w:val="-6"/>
        </w:rPr>
        <w:t>个体不同，每个投资者具体的投资策略也不尽相同。有的投资者时间充裕、</w:t>
      </w:r>
      <w:r>
        <w:rPr>
          <w:color w:val="231F20"/>
          <w:spacing w:val="2"/>
        </w:rPr>
        <w:t>精力充沛，有足够的时间和精力看盘并且性情冲动，他或许喜欢做短线甚至超</w:t>
      </w:r>
      <w:r>
        <w:rPr>
          <w:color w:val="231F20"/>
          <w:spacing w:val="-2"/>
        </w:rPr>
        <w:t>短线，那么他选取的技术分析时间周期可能是 </w:t>
      </w:r>
      <w:r>
        <w:rPr>
          <w:rFonts w:ascii="Times New Roman" w:eastAsia="Times New Roman"/>
          <w:color w:val="231F20"/>
        </w:rPr>
        <w:t>30 </w:t>
      </w:r>
      <w:r>
        <w:rPr>
          <w:color w:val="231F20"/>
          <w:spacing w:val="-9"/>
        </w:rPr>
        <w:t>分钟或 </w:t>
      </w:r>
      <w:r>
        <w:rPr>
          <w:rFonts w:ascii="Times New Roman" w:eastAsia="Times New Roman"/>
          <w:color w:val="231F20"/>
        </w:rPr>
        <w:t>60 </w:t>
      </w:r>
      <w:r>
        <w:rPr>
          <w:color w:val="231F20"/>
          <w:spacing w:val="5"/>
        </w:rPr>
        <w:t>分钟等相对较短的</w:t>
      </w:r>
      <w:r>
        <w:rPr>
          <w:color w:val="231F20"/>
          <w:spacing w:val="-6"/>
        </w:rPr>
        <w:t>时间段。有的投资者白天忙于工作，不可能长时间关注盘面，或者他性情稳健， </w:t>
      </w:r>
      <w:r>
        <w:rPr>
          <w:color w:val="231F20"/>
          <w:spacing w:val="2"/>
        </w:rPr>
        <w:t>不愿冒险，那么相对来说做中线或者波段投资会更好一些，他选择的技术分析</w:t>
      </w:r>
      <w:r>
        <w:rPr>
          <w:color w:val="231F20"/>
        </w:rPr>
        <w:t>时间周期可能是日线，甚至是周线和月线。</w:t>
      </w:r>
    </w:p>
    <w:p>
      <w:pPr>
        <w:pStyle w:val="BodyText"/>
        <w:spacing w:line="331" w:lineRule="auto" w:before="4"/>
        <w:ind w:left="1244" w:right="1006" w:firstLine="425"/>
        <w:jc w:val="both"/>
      </w:pPr>
      <w:r>
        <w:rPr>
          <w:color w:val="231F20"/>
        </w:rPr>
        <w:t>无论做哪一种选择都没有关系，因为技术分析的另一个优点就是它能应用在不同的时间跨度之下。无论是研究一天以内的价格变化做日内交易，还是顺应趋势做中等时段的趋势交易，技术分析都可以满足你的要求，毕竟它们都采</w:t>
      </w:r>
    </w:p>
    <w:p>
      <w:pPr>
        <w:pStyle w:val="BodyText"/>
        <w:spacing w:before="8"/>
        <w:rPr>
          <w:sz w:val="14"/>
        </w:rPr>
      </w:pPr>
    </w:p>
    <w:p>
      <w:pPr>
        <w:spacing w:before="101"/>
        <w:ind w:left="0" w:right="1015" w:firstLine="0"/>
        <w:jc w:val="right"/>
        <w:rPr>
          <w:rFonts w:ascii="058-CAI978"/>
          <w:sz w:val="18"/>
        </w:rPr>
      </w:pPr>
      <w:r>
        <w:rPr>
          <w:rFonts w:ascii="058-CAI978"/>
          <w:color w:val="231F20"/>
          <w:sz w:val="18"/>
        </w:rPr>
        <w:t>15</w:t>
      </w:r>
    </w:p>
    <w:p>
      <w:pPr>
        <w:spacing w:after="0"/>
        <w:jc w:val="right"/>
        <w:rPr>
          <w:rFonts w:ascii="058-CAI978"/>
          <w:sz w:val="18"/>
        </w:rPr>
        <w:sectPr>
          <w:pgSz w:w="11120" w:h="15090"/>
          <w:pgMar w:header="0" w:footer="540" w:top="140" w:bottom="720" w:left="740" w:right="740"/>
        </w:sectPr>
      </w:pPr>
    </w:p>
    <w:p>
      <w:pPr>
        <w:tabs>
          <w:tab w:pos="6414" w:val="left" w:leader="none"/>
        </w:tabs>
        <w:spacing w:line="240" w:lineRule="auto"/>
        <w:ind w:left="116" w:right="0" w:firstLine="0"/>
        <w:rPr>
          <w:rFonts w:ascii="058-CAI978"/>
          <w:sz w:val="20"/>
        </w:rPr>
      </w:pPr>
      <w:r>
        <w:rPr/>
        <w:pict>
          <v:group style="position:absolute;margin-left:518.598511pt;margin-top:.000115pt;width:37pt;height:37pt;mso-position-horizontal-relative:page;mso-position-vertical-relative:page;z-index:2944"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527.243713pt;margin-top:348.66153pt;width:28.35pt;height:56.7pt;mso-position-horizontal-relative:page;mso-position-vertical-relative:page;z-index:2992"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058-CAI978"/>
          <w:sz w:val="20"/>
        </w:rPr>
      </w:r>
      <w:r>
        <w:rPr>
          <w:rFonts w:ascii="058-CAI978"/>
          <w:sz w:val="20"/>
        </w:rPr>
        <w:tab/>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058-CAI978"/>
          <w:sz w:val="20"/>
        </w:rPr>
      </w:r>
    </w:p>
    <w:p>
      <w:pPr>
        <w:pStyle w:val="BodyText"/>
        <w:rPr>
          <w:rFonts w:ascii="058-CAI978"/>
          <w:sz w:val="20"/>
        </w:rPr>
      </w:pPr>
    </w:p>
    <w:p>
      <w:pPr>
        <w:pStyle w:val="BodyText"/>
        <w:rPr>
          <w:rFonts w:ascii="058-CAI978"/>
          <w:sz w:val="20"/>
        </w:rPr>
      </w:pPr>
    </w:p>
    <w:p>
      <w:pPr>
        <w:pStyle w:val="BodyText"/>
        <w:rPr>
          <w:rFonts w:ascii="058-CAI978"/>
          <w:sz w:val="20"/>
        </w:rPr>
      </w:pPr>
    </w:p>
    <w:p>
      <w:pPr>
        <w:pStyle w:val="BodyText"/>
        <w:spacing w:before="6"/>
        <w:rPr>
          <w:rFonts w:ascii="058-CAI978"/>
          <w:sz w:val="27"/>
        </w:rPr>
      </w:pPr>
    </w:p>
    <w:p>
      <w:pPr>
        <w:spacing w:before="34"/>
        <w:ind w:left="1008" w:right="0" w:firstLine="0"/>
        <w:jc w:val="left"/>
        <w:rPr>
          <w:rFonts w:ascii="方正兰亭黑简体" w:eastAsia="方正兰亭黑简体" w:hint="eastAsia"/>
          <w:sz w:val="15"/>
        </w:rPr>
      </w:pPr>
      <w:r>
        <w:rPr/>
        <w:drawing>
          <wp:anchor distT="0" distB="0" distL="0" distR="0" allowOverlap="1" layoutInCell="1" locked="0" behindDoc="1" simplePos="0" relativeHeight="268346831">
            <wp:simplePos x="0" y="0"/>
            <wp:positionH relativeFrom="page">
              <wp:posOffset>892794</wp:posOffset>
            </wp:positionH>
            <wp:positionV relativeFrom="paragraph">
              <wp:posOffset>-121665</wp:posOffset>
            </wp:positionV>
            <wp:extent cx="322579" cy="267331"/>
            <wp:effectExtent l="0" t="0" r="0" b="0"/>
            <wp:wrapNone/>
            <wp:docPr id="37" name="image5.png" descr=""/>
            <wp:cNvGraphicFramePr>
              <a:graphicFrameLocks noChangeAspect="1"/>
            </wp:cNvGraphicFramePr>
            <a:graphic>
              <a:graphicData uri="http://schemas.openxmlformats.org/drawingml/2006/picture">
                <pic:pic>
                  <pic:nvPicPr>
                    <pic:cNvPr id="38" name="image5.png"/>
                    <pic:cNvPicPr/>
                  </pic:nvPicPr>
                  <pic:blipFill>
                    <a:blip r:embed="rId11" cstate="print"/>
                    <a:stretch>
                      <a:fillRect/>
                    </a:stretch>
                  </pic:blipFill>
                  <pic:spPr>
                    <a:xfrm>
                      <a:off x="0" y="0"/>
                      <a:ext cx="322579" cy="267331"/>
                    </a:xfrm>
                    <a:prstGeom prst="rect">
                      <a:avLst/>
                    </a:prstGeom>
                  </pic:spPr>
                </pic:pic>
              </a:graphicData>
            </a:graphic>
          </wp:anchor>
        </w:drawing>
      </w:r>
      <w:r>
        <w:rPr/>
        <w:pict>
          <v:group style="position:absolute;margin-left:249.448807pt;margin-top:-76.193642pt;width:56.7pt;height:28.35pt;mso-position-horizontal-relative:page;mso-position-vertical-relative:paragraph;z-index:2968" coordorigin="4989,-1524" coordsize="1134,567">
            <v:shape style="position:absolute;left:5411;top:-1385;width:290;height:290" type="#_x0000_t75" stroked="false">
              <v:imagedata r:id="rId7" o:title=""/>
            </v:shape>
            <v:line style="position:absolute" from="4989,-1240" to="6123,-1240" stroked="true" strokeweight=".283pt" strokecolor="#000000">
              <v:stroke dashstyle="solid"/>
            </v:line>
            <v:line style="position:absolute" from="5556,-1524" to="5556,-957" stroked="true" strokeweight=".283pt" strokecolor="#000000">
              <v:stroke dashstyle="solid"/>
            </v:line>
            <w10:wrap type="none"/>
          </v:group>
        </w:pict>
      </w:r>
      <w:r>
        <w:rPr>
          <w:rFonts w:ascii="Arial Unicode MS" w:eastAsia="Arial Unicode MS" w:hint="eastAsia"/>
          <w:color w:val="231F20"/>
          <w:w w:val="105"/>
          <w:sz w:val="15"/>
        </w:rPr>
        <w:t>图解 </w:t>
      </w:r>
      <w:r>
        <w:rPr>
          <w:rFonts w:ascii="方正兰亭黑简体" w:eastAsia="方正兰亭黑简体" w:hint="eastAsia"/>
          <w:color w:val="4C4D4F"/>
          <w:w w:val="105"/>
          <w:sz w:val="15"/>
        </w:rPr>
        <w:t>MACD 指标：让你精准把握股票买卖点</w:t>
      </w:r>
    </w:p>
    <w:p>
      <w:pPr>
        <w:pStyle w:val="BodyText"/>
        <w:spacing w:before="12"/>
        <w:rPr>
          <w:rFonts w:ascii="方正兰亭黑简体"/>
          <w:sz w:val="20"/>
        </w:rPr>
      </w:pPr>
    </w:p>
    <w:p>
      <w:pPr>
        <w:pStyle w:val="BodyText"/>
        <w:spacing w:line="331" w:lineRule="auto"/>
        <w:ind w:left="1017" w:right="1232"/>
        <w:jc w:val="both"/>
      </w:pPr>
      <w:r>
        <w:rPr>
          <w:color w:val="231F20"/>
          <w:spacing w:val="2"/>
        </w:rPr>
        <w:t>用相同的原理。目前较长期的技术预测往往被忽视，因此有人说技术分析只适</w:t>
      </w:r>
      <w:r>
        <w:rPr>
          <w:color w:val="231F20"/>
        </w:rPr>
        <w:t>合于较短时间段，这纯粹是无稽之谈。也有人会说基础分析适合做长期预测， </w:t>
      </w:r>
      <w:r>
        <w:rPr>
          <w:color w:val="231F20"/>
          <w:spacing w:val="3"/>
        </w:rPr>
        <w:t>而技术分析用于短线的时机选择更好。实践证明，技术分析使用周线图或月线</w:t>
      </w:r>
      <w:r>
        <w:rPr>
          <w:color w:val="231F20"/>
        </w:rPr>
        <w:t>图解决长期预测问题相比基础分析同样毫不逊色。</w:t>
      </w:r>
    </w:p>
    <w:p>
      <w:pPr>
        <w:pStyle w:val="BodyText"/>
        <w:spacing w:line="331" w:lineRule="auto" w:before="3"/>
        <w:ind w:left="1017" w:right="1227" w:firstLine="425"/>
        <w:jc w:val="both"/>
      </w:pPr>
      <w:r>
        <w:rPr>
          <w:color w:val="231F20"/>
        </w:rPr>
        <w:t>图 </w:t>
      </w:r>
      <w:r>
        <w:rPr>
          <w:rFonts w:ascii="Times New Roman" w:hAnsi="Times New Roman" w:eastAsia="Times New Roman"/>
          <w:color w:val="231F20"/>
        </w:rPr>
        <w:t>1-11 </w:t>
      </w:r>
      <w:r>
        <w:rPr>
          <w:color w:val="231F20"/>
        </w:rPr>
        <w:t>所示为许继电气（</w:t>
      </w:r>
      <w:r>
        <w:rPr>
          <w:rFonts w:ascii="Times New Roman" w:hAnsi="Times New Roman" w:eastAsia="Times New Roman"/>
          <w:color w:val="231F20"/>
        </w:rPr>
        <w:t>000400</w:t>
      </w:r>
      <w:r>
        <w:rPr>
          <w:color w:val="231F20"/>
        </w:rPr>
        <w:t>）在 </w:t>
      </w:r>
      <w:r>
        <w:rPr>
          <w:rFonts w:ascii="Times New Roman" w:hAnsi="Times New Roman" w:eastAsia="Times New Roman"/>
          <w:color w:val="231F20"/>
        </w:rPr>
        <w:t>2021 </w:t>
      </w:r>
      <w:r>
        <w:rPr>
          <w:color w:val="231F20"/>
        </w:rPr>
        <w:t>年 </w:t>
      </w:r>
      <w:r>
        <w:rPr>
          <w:rFonts w:ascii="Times New Roman" w:hAnsi="Times New Roman" w:eastAsia="Times New Roman"/>
          <w:color w:val="231F20"/>
        </w:rPr>
        <w:t>9</w:t>
      </w:r>
      <w:r>
        <w:rPr>
          <w:color w:val="231F20"/>
        </w:rPr>
        <w:t>—</w:t>
      </w:r>
      <w:r>
        <w:rPr>
          <w:rFonts w:ascii="Times New Roman" w:hAnsi="Times New Roman" w:eastAsia="Times New Roman"/>
          <w:color w:val="231F20"/>
        </w:rPr>
        <w:t>11 </w:t>
      </w:r>
      <w:r>
        <w:rPr>
          <w:color w:val="231F20"/>
        </w:rPr>
        <w:t>月的日线图。图中采用的是突破交易原则，在箭头标注的量价突破处开始进场交易。</w:t>
      </w:r>
    </w:p>
    <w:p>
      <w:pPr>
        <w:pStyle w:val="BodyText"/>
        <w:spacing w:before="3"/>
        <w:rPr>
          <w:sz w:val="11"/>
        </w:rPr>
      </w:pPr>
    </w:p>
    <w:p>
      <w:pPr>
        <w:tabs>
          <w:tab w:pos="1017" w:val="left" w:leader="none"/>
        </w:tabs>
        <w:spacing w:line="240" w:lineRule="auto"/>
        <w:ind w:left="-743" w:right="0" w:firstLine="0"/>
        <w:rPr>
          <w:sz w:val="20"/>
        </w:rPr>
      </w:pPr>
      <w:r>
        <w:rPr>
          <w:position w:val="57"/>
          <w:sz w:val="20"/>
        </w:rPr>
        <w:pict>
          <v:group style="width:28.35pt;height:56.7pt;mso-position-horizontal-relative:char;mso-position-vertical-relative:line" coordorigin="0,0" coordsize="567,1134">
            <v:shape style="position:absolute;left:138;top:422;width:290;height:290" type="#_x0000_t75" stroked="false">
              <v:imagedata r:id="rId8" o:title=""/>
            </v:shape>
            <v:line style="position:absolute" from="0,567" to="567,567" stroked="true" strokeweight=".283pt" strokecolor="#000000">
              <v:stroke dashstyle="solid"/>
            </v:line>
            <v:line style="position:absolute" from="283,0" to="283,1134" stroked="true" strokeweight=".283pt" strokecolor="#000000">
              <v:stroke dashstyle="solid"/>
            </v:line>
          </v:group>
        </w:pict>
      </w:r>
      <w:r>
        <w:rPr>
          <w:position w:val="57"/>
          <w:sz w:val="20"/>
        </w:rPr>
      </w:r>
      <w:r>
        <w:rPr>
          <w:position w:val="57"/>
          <w:sz w:val="20"/>
        </w:rPr>
        <w:tab/>
      </w:r>
      <w:r>
        <w:rPr>
          <w:sz w:val="20"/>
        </w:rPr>
        <w:drawing>
          <wp:inline distT="0" distB="0" distL="0" distR="0">
            <wp:extent cx="4725528" cy="2618517"/>
            <wp:effectExtent l="0" t="0" r="0" b="0"/>
            <wp:docPr id="39" name="image16.png" descr=""/>
            <wp:cNvGraphicFramePr>
              <a:graphicFrameLocks noChangeAspect="1"/>
            </wp:cNvGraphicFramePr>
            <a:graphic>
              <a:graphicData uri="http://schemas.openxmlformats.org/drawingml/2006/picture">
                <pic:pic>
                  <pic:nvPicPr>
                    <pic:cNvPr id="40" name="image16.png"/>
                    <pic:cNvPicPr/>
                  </pic:nvPicPr>
                  <pic:blipFill>
                    <a:blip r:embed="rId23" cstate="print"/>
                    <a:stretch>
                      <a:fillRect/>
                    </a:stretch>
                  </pic:blipFill>
                  <pic:spPr>
                    <a:xfrm>
                      <a:off x="0" y="0"/>
                      <a:ext cx="4725528" cy="2618517"/>
                    </a:xfrm>
                    <a:prstGeom prst="rect">
                      <a:avLst/>
                    </a:prstGeom>
                  </pic:spPr>
                </pic:pic>
              </a:graphicData>
            </a:graphic>
          </wp:inline>
        </w:drawing>
      </w:r>
      <w:r>
        <w:rPr>
          <w:sz w:val="20"/>
        </w:rPr>
      </w:r>
    </w:p>
    <w:p>
      <w:pPr>
        <w:spacing w:before="44"/>
        <w:ind w:left="3675" w:right="0" w:firstLine="0"/>
        <w:jc w:val="left"/>
        <w:rPr>
          <w:rFonts w:ascii="方正楷体_GBK" w:eastAsia="方正楷体_GBK" w:hint="eastAsia"/>
          <w:sz w:val="18"/>
        </w:rPr>
      </w:pPr>
      <w:r>
        <w:rPr>
          <w:rFonts w:ascii="方正楷体_GBK" w:eastAsia="方正楷体_GBK" w:hint="eastAsia"/>
          <w:color w:val="231F20"/>
          <w:sz w:val="18"/>
        </w:rPr>
        <w:t>图 </w:t>
      </w:r>
      <w:r>
        <w:rPr>
          <w:rFonts w:ascii="Times New Roman" w:eastAsia="Times New Roman"/>
          <w:color w:val="231F20"/>
          <w:sz w:val="18"/>
        </w:rPr>
        <w:t>1-11 </w:t>
      </w:r>
      <w:r>
        <w:rPr>
          <w:rFonts w:ascii="方正楷体_GBK" w:eastAsia="方正楷体_GBK" w:hint="eastAsia"/>
          <w:color w:val="231F20"/>
          <w:sz w:val="18"/>
        </w:rPr>
        <w:t>许继电气日线图</w:t>
      </w:r>
    </w:p>
    <w:p>
      <w:pPr>
        <w:pStyle w:val="BodyText"/>
        <w:spacing w:before="178"/>
        <w:ind w:left="1442"/>
      </w:pPr>
      <w:r>
        <w:rPr>
          <w:color w:val="231F20"/>
        </w:rPr>
        <w:t>在实际交易过程中，你既可以如图 </w:t>
      </w:r>
      <w:r>
        <w:rPr>
          <w:rFonts w:ascii="Times New Roman" w:eastAsia="Times New Roman"/>
          <w:color w:val="231F20"/>
        </w:rPr>
        <w:t>1-11 </w:t>
      </w:r>
      <w:r>
        <w:rPr>
          <w:color w:val="231F20"/>
        </w:rPr>
        <w:t>般采用日线时间周期做突破交易，</w:t>
      </w:r>
    </w:p>
    <w:p>
      <w:pPr>
        <w:pStyle w:val="BodyText"/>
        <w:spacing w:line="331" w:lineRule="auto" w:before="103"/>
        <w:ind w:left="1017" w:right="1241"/>
      </w:pPr>
      <w:r>
        <w:rPr>
          <w:color w:val="231F20"/>
        </w:rPr>
        <w:t>也可以如图 </w:t>
      </w:r>
      <w:r>
        <w:rPr>
          <w:rFonts w:ascii="Times New Roman" w:eastAsia="Times New Roman"/>
          <w:color w:val="231F20"/>
        </w:rPr>
        <w:t>1-12 </w:t>
      </w:r>
      <w:r>
        <w:rPr>
          <w:color w:val="231F20"/>
        </w:rPr>
        <w:t>般采用其他技术分析工具在较短时间周期图表上做其他类型的交易。</w:t>
      </w:r>
    </w:p>
    <w:p>
      <w:pPr>
        <w:pStyle w:val="BodyText"/>
        <w:spacing w:line="331" w:lineRule="auto" w:before="2"/>
        <w:ind w:left="1017" w:right="1135" w:firstLine="425"/>
        <w:jc w:val="both"/>
      </w:pPr>
      <w:r>
        <w:rPr>
          <w:color w:val="231F20"/>
          <w:spacing w:val="28"/>
        </w:rPr>
        <w:t>图</w:t>
      </w:r>
      <w:r>
        <w:rPr>
          <w:rFonts w:ascii="Times New Roman" w:hAnsi="Times New Roman" w:eastAsia="Times New Roman"/>
          <w:color w:val="231F20"/>
          <w:spacing w:val="1"/>
        </w:rPr>
        <w:t>1-1</w:t>
      </w:r>
      <w:r>
        <w:rPr>
          <w:rFonts w:ascii="Times New Roman" w:hAnsi="Times New Roman" w:eastAsia="Times New Roman"/>
          <w:color w:val="231F20"/>
        </w:rPr>
        <w:t>2</w:t>
      </w:r>
      <w:r>
        <w:rPr>
          <w:rFonts w:ascii="Times New Roman" w:hAnsi="Times New Roman" w:eastAsia="Times New Roman"/>
          <w:color w:val="231F20"/>
          <w:spacing w:val="-24"/>
        </w:rPr>
        <w:t> </w:t>
      </w:r>
      <w:r>
        <w:rPr>
          <w:color w:val="231F20"/>
          <w:spacing w:val="-13"/>
        </w:rPr>
        <w:t>所示为许继电气</w:t>
      </w:r>
      <w:r>
        <w:rPr>
          <w:color w:val="231F20"/>
          <w:spacing w:val="1"/>
        </w:rPr>
        <w:t>（</w:t>
      </w:r>
      <w:r>
        <w:rPr>
          <w:rFonts w:ascii="Times New Roman" w:hAnsi="Times New Roman" w:eastAsia="Times New Roman"/>
          <w:color w:val="231F20"/>
          <w:spacing w:val="1"/>
        </w:rPr>
        <w:t>000400</w:t>
      </w:r>
      <w:r>
        <w:rPr>
          <w:color w:val="231F20"/>
          <w:spacing w:val="-99"/>
        </w:rPr>
        <w:t>）</w:t>
      </w:r>
      <w:r>
        <w:rPr>
          <w:color w:val="231F20"/>
          <w:spacing w:val="28"/>
        </w:rPr>
        <w:t>在</w:t>
      </w:r>
      <w:r>
        <w:rPr>
          <w:rFonts w:ascii="Times New Roman" w:hAnsi="Times New Roman" w:eastAsia="Times New Roman"/>
          <w:color w:val="231F20"/>
          <w:spacing w:val="1"/>
        </w:rPr>
        <w:t>202</w:t>
      </w:r>
      <w:r>
        <w:rPr>
          <w:rFonts w:ascii="Times New Roman" w:hAnsi="Times New Roman" w:eastAsia="Times New Roman"/>
          <w:color w:val="231F20"/>
        </w:rPr>
        <w:t>1</w:t>
      </w:r>
      <w:r>
        <w:rPr>
          <w:rFonts w:ascii="Times New Roman" w:hAnsi="Times New Roman" w:eastAsia="Times New Roman"/>
          <w:color w:val="231F20"/>
          <w:spacing w:val="-24"/>
        </w:rPr>
        <w:t> </w:t>
      </w:r>
      <w:r>
        <w:rPr>
          <w:color w:val="231F20"/>
          <w:spacing w:val="28"/>
        </w:rPr>
        <w:t>年</w:t>
      </w:r>
      <w:r>
        <w:rPr>
          <w:rFonts w:ascii="Times New Roman" w:hAnsi="Times New Roman" w:eastAsia="Times New Roman"/>
          <w:color w:val="231F20"/>
          <w:spacing w:val="-6"/>
        </w:rPr>
        <w:t>1</w:t>
      </w:r>
      <w:r>
        <w:rPr>
          <w:rFonts w:ascii="Times New Roman" w:hAnsi="Times New Roman" w:eastAsia="Times New Roman"/>
          <w:color w:val="231F20"/>
        </w:rPr>
        <w:t>1</w:t>
      </w:r>
      <w:r>
        <w:rPr>
          <w:rFonts w:ascii="Times New Roman" w:hAnsi="Times New Roman" w:eastAsia="Times New Roman"/>
          <w:color w:val="231F20"/>
          <w:spacing w:val="-24"/>
        </w:rPr>
        <w:t> </w:t>
      </w:r>
      <w:r>
        <w:rPr>
          <w:color w:val="231F20"/>
          <w:spacing w:val="28"/>
        </w:rPr>
        <w:t>月</w:t>
      </w:r>
      <w:r>
        <w:rPr>
          <w:rFonts w:ascii="Times New Roman" w:hAnsi="Times New Roman" w:eastAsia="Times New Roman"/>
          <w:color w:val="231F20"/>
          <w:spacing w:val="1"/>
        </w:rPr>
        <w:t>15</w:t>
      </w:r>
      <w:r>
        <w:rPr>
          <w:color w:val="231F20"/>
          <w:spacing w:val="1"/>
        </w:rPr>
        <w:t>—</w:t>
      </w:r>
      <w:r>
        <w:rPr>
          <w:rFonts w:ascii="Times New Roman" w:hAnsi="Times New Roman" w:eastAsia="Times New Roman"/>
          <w:color w:val="231F20"/>
          <w:spacing w:val="1"/>
        </w:rPr>
        <w:t>1</w:t>
      </w:r>
      <w:r>
        <w:rPr>
          <w:rFonts w:ascii="Times New Roman" w:hAnsi="Times New Roman" w:eastAsia="Times New Roman"/>
          <w:color w:val="231F20"/>
        </w:rPr>
        <w:t>6</w:t>
      </w:r>
      <w:r>
        <w:rPr>
          <w:rFonts w:ascii="Times New Roman" w:hAnsi="Times New Roman" w:eastAsia="Times New Roman"/>
          <w:color w:val="231F20"/>
          <w:spacing w:val="-24"/>
        </w:rPr>
        <w:t> </w:t>
      </w:r>
      <w:r>
        <w:rPr>
          <w:color w:val="231F20"/>
          <w:spacing w:val="7"/>
        </w:rPr>
        <w:t>日期间的</w:t>
      </w:r>
      <w:r>
        <w:rPr>
          <w:rFonts w:ascii="Times New Roman" w:hAnsi="Times New Roman" w:eastAsia="Times New Roman"/>
          <w:color w:val="231F20"/>
          <w:spacing w:val="1"/>
        </w:rPr>
        <w:t>3</w:t>
      </w:r>
      <w:r>
        <w:rPr>
          <w:rFonts w:ascii="Times New Roman" w:hAnsi="Times New Roman" w:eastAsia="Times New Roman"/>
          <w:color w:val="231F20"/>
        </w:rPr>
        <w:t>0</w:t>
      </w:r>
      <w:r>
        <w:rPr>
          <w:rFonts w:ascii="Times New Roman" w:hAnsi="Times New Roman" w:eastAsia="Times New Roman"/>
          <w:color w:val="231F20"/>
          <w:spacing w:val="-24"/>
        </w:rPr>
        <w:t> </w:t>
      </w:r>
      <w:r>
        <w:rPr>
          <w:color w:val="231F20"/>
          <w:spacing w:val="1"/>
        </w:rPr>
        <w:t>分钟图。</w:t>
      </w:r>
      <w:r>
        <w:rPr>
          <w:color w:val="231F20"/>
          <w:spacing w:val="-3"/>
        </w:rPr>
        <w:t>在这幅图里我们使用的工具是简单的移动平均线，均线参数是市场上最常用的</w:t>
      </w:r>
      <w:r>
        <w:rPr>
          <w:rFonts w:ascii="Times New Roman" w:hAnsi="Times New Roman" w:eastAsia="Times New Roman"/>
          <w:color w:val="231F20"/>
        </w:rPr>
        <w:t>5</w:t>
      </w:r>
      <w:r>
        <w:rPr>
          <w:color w:val="231F20"/>
        </w:rPr>
        <w:t>，</w:t>
      </w:r>
    </w:p>
    <w:p>
      <w:pPr>
        <w:pStyle w:val="BodyText"/>
        <w:spacing w:before="1"/>
        <w:ind w:left="1017"/>
      </w:pPr>
      <w:r>
        <w:rPr>
          <w:rFonts w:ascii="Times New Roman" w:eastAsia="Times New Roman"/>
          <w:color w:val="231F20"/>
        </w:rPr>
        <w:t>10</w:t>
      </w:r>
      <w:r>
        <w:rPr>
          <w:color w:val="231F20"/>
        </w:rPr>
        <w:t>，</w:t>
      </w:r>
      <w:r>
        <w:rPr>
          <w:rFonts w:ascii="Times New Roman" w:eastAsia="Times New Roman"/>
          <w:color w:val="231F20"/>
        </w:rPr>
        <w:t>20 </w:t>
      </w:r>
      <w:r>
        <w:rPr>
          <w:color w:val="231F20"/>
        </w:rPr>
        <w:t>均线组，箭头所指的位置是均线金叉发出的买进信号。</w:t>
      </w:r>
    </w:p>
    <w:p>
      <w:pPr>
        <w:pStyle w:val="BodyText"/>
        <w:spacing w:line="331" w:lineRule="auto" w:before="103"/>
        <w:ind w:left="1017" w:right="1232" w:firstLine="425"/>
        <w:jc w:val="both"/>
      </w:pPr>
      <w:r>
        <w:rPr>
          <w:color w:val="231F20"/>
          <w:spacing w:val="-14"/>
        </w:rPr>
        <w:t>从图 </w:t>
      </w:r>
      <w:r>
        <w:rPr>
          <w:rFonts w:ascii="Times New Roman" w:eastAsia="Times New Roman"/>
          <w:color w:val="231F20"/>
        </w:rPr>
        <w:t>1-11</w:t>
      </w:r>
      <w:r>
        <w:rPr>
          <w:rFonts w:ascii="Times New Roman" w:eastAsia="Times New Roman"/>
          <w:color w:val="231F20"/>
          <w:spacing w:val="12"/>
        </w:rPr>
        <w:t> </w:t>
      </w:r>
      <w:r>
        <w:rPr>
          <w:color w:val="231F20"/>
          <w:spacing w:val="-14"/>
        </w:rPr>
        <w:t>和图 </w:t>
      </w:r>
      <w:r>
        <w:rPr>
          <w:rFonts w:ascii="Times New Roman" w:eastAsia="Times New Roman"/>
          <w:color w:val="231F20"/>
        </w:rPr>
        <w:t>1-12</w:t>
      </w:r>
      <w:r>
        <w:rPr>
          <w:rFonts w:ascii="Times New Roman" w:eastAsia="Times New Roman"/>
          <w:color w:val="231F20"/>
          <w:spacing w:val="12"/>
        </w:rPr>
        <w:t> </w:t>
      </w:r>
      <w:r>
        <w:rPr>
          <w:color w:val="231F20"/>
        </w:rPr>
        <w:t>可以看出，不管使用何种技术分析工具，不管采用什么周期的图表，因为原理相同，所以技术分析的作用都不会丧失。可以这样讲， </w:t>
      </w:r>
      <w:r>
        <w:rPr>
          <w:color w:val="231F20"/>
          <w:spacing w:val="3"/>
        </w:rPr>
        <w:t>只要你真正完全领会了技术分析的各种原理，你就能在各种交易工具中、在各</w:t>
      </w:r>
      <w:r>
        <w:rPr>
          <w:color w:val="231F20"/>
        </w:rPr>
        <w:t>种时间跨度上熟练地进行交易。</w:t>
      </w:r>
    </w:p>
    <w:p>
      <w:pPr>
        <w:pStyle w:val="BodyText"/>
        <w:rPr>
          <w:sz w:val="20"/>
        </w:rPr>
      </w:pPr>
    </w:p>
    <w:p>
      <w:pPr>
        <w:pStyle w:val="BodyText"/>
        <w:spacing w:before="6"/>
        <w:rPr>
          <w:sz w:val="24"/>
        </w:rPr>
      </w:pPr>
    </w:p>
    <w:p>
      <w:pPr>
        <w:spacing w:before="100"/>
        <w:ind w:left="1017" w:right="0" w:firstLine="0"/>
        <w:jc w:val="left"/>
        <w:rPr>
          <w:rFonts w:ascii="058-CAI978"/>
          <w:sz w:val="18"/>
        </w:rPr>
      </w:pPr>
      <w:r>
        <w:rPr>
          <w:rFonts w:ascii="058-CAI978"/>
          <w:color w:val="231F20"/>
          <w:sz w:val="18"/>
        </w:rPr>
        <w:t>16</w:t>
      </w:r>
    </w:p>
    <w:p>
      <w:pPr>
        <w:spacing w:after="0"/>
        <w:jc w:val="left"/>
        <w:rPr>
          <w:rFonts w:ascii="058-CAI978"/>
          <w:sz w:val="18"/>
        </w:rPr>
        <w:sectPr>
          <w:pgSz w:w="11120" w:h="15090"/>
          <w:pgMar w:header="0" w:footer="540" w:top="140" w:bottom="720" w:left="740" w:right="740"/>
        </w:sectPr>
      </w:pPr>
    </w:p>
    <w:p>
      <w:pPr>
        <w:tabs>
          <w:tab w:pos="6414" w:val="left" w:leader="none"/>
        </w:tabs>
        <w:spacing w:line="240" w:lineRule="auto"/>
        <w:ind w:left="116" w:right="0" w:firstLine="0"/>
        <w:rPr>
          <w:rFonts w:ascii="058-CAI978"/>
          <w:sz w:val="20"/>
        </w:rPr>
      </w:pPr>
      <w:r>
        <w:rPr/>
        <w:pict>
          <v:group style="position:absolute;margin-left:518.598511pt;margin-top:.000115pt;width:37pt;height:37pt;mso-position-horizontal-relative:page;mso-position-vertical-relative:page;z-index:3040"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3088"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3112"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058-CAI978"/>
          <w:sz w:val="20"/>
        </w:rPr>
      </w:r>
      <w:r>
        <w:rPr>
          <w:rFonts w:ascii="058-CAI978"/>
          <w:sz w:val="20"/>
        </w:rPr>
        <w:tab/>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058-CAI978"/>
          <w:sz w:val="20"/>
        </w:rPr>
      </w:r>
    </w:p>
    <w:p>
      <w:pPr>
        <w:pStyle w:val="BodyText"/>
        <w:rPr>
          <w:rFonts w:ascii="058-CAI978"/>
          <w:sz w:val="20"/>
        </w:rPr>
      </w:pPr>
    </w:p>
    <w:p>
      <w:pPr>
        <w:pStyle w:val="BodyText"/>
        <w:rPr>
          <w:rFonts w:ascii="058-CAI978"/>
          <w:sz w:val="20"/>
        </w:rPr>
      </w:pPr>
    </w:p>
    <w:p>
      <w:pPr>
        <w:pStyle w:val="BodyText"/>
        <w:rPr>
          <w:rFonts w:ascii="058-CAI978"/>
          <w:sz w:val="20"/>
        </w:rPr>
      </w:pPr>
    </w:p>
    <w:p>
      <w:pPr>
        <w:pStyle w:val="BodyText"/>
        <w:spacing w:before="6"/>
        <w:rPr>
          <w:rFonts w:ascii="058-CAI978"/>
          <w:sz w:val="27"/>
        </w:rPr>
      </w:pPr>
    </w:p>
    <w:p>
      <w:pPr>
        <w:spacing w:before="63"/>
        <w:ind w:left="6326" w:right="0" w:firstLine="0"/>
        <w:jc w:val="left"/>
        <w:rPr>
          <w:rFonts w:ascii="方正兰亭黑简体" w:eastAsia="方正兰亭黑简体" w:hint="eastAsia"/>
          <w:sz w:val="15"/>
        </w:rPr>
      </w:pPr>
      <w:r>
        <w:rPr/>
        <w:pict>
          <v:group style="position:absolute;margin-left:249.448807pt;margin-top:-76.197197pt;width:56.7pt;height:28.35pt;mso-position-horizontal-relative:page;mso-position-vertical-relative:paragraph;z-index:3064" coordorigin="4989,-1524" coordsize="1134,567">
            <v:shape style="position:absolute;left:5411;top:-1386;width:290;height:290" type="#_x0000_t75" stroked="false">
              <v:imagedata r:id="rId7" o:title=""/>
            </v:shape>
            <v:line style="position:absolute" from="4989,-1240" to="6123,-1240" stroked="true" strokeweight=".283pt" strokecolor="#000000">
              <v:stroke dashstyle="solid"/>
            </v:line>
            <v:line style="position:absolute" from="5556,-1524" to="5556,-957" stroked="true" strokeweight=".283pt" strokecolor="#000000">
              <v:stroke dashstyle="solid"/>
            </v:line>
            <w10:wrap type="none"/>
          </v:group>
        </w:pict>
      </w:r>
      <w:r>
        <w:rPr>
          <w:rFonts w:ascii="方正兰亭黑简体" w:eastAsia="方正兰亭黑简体" w:hint="eastAsia"/>
          <w:color w:val="4C4D4F"/>
          <w:sz w:val="15"/>
        </w:rPr>
        <w:t>第1章 | 技术分析是适合散户的利器</w:t>
      </w:r>
    </w:p>
    <w:p>
      <w:pPr>
        <w:pStyle w:val="BodyText"/>
        <w:spacing w:before="9"/>
        <w:rPr>
          <w:rFonts w:ascii="方正兰亭黑简体"/>
          <w:sz w:val="20"/>
        </w:rPr>
      </w:pPr>
      <w:r>
        <w:rPr/>
        <w:drawing>
          <wp:anchor distT="0" distB="0" distL="0" distR="0" allowOverlap="1" layoutInCell="1" locked="0" behindDoc="0" simplePos="0" relativeHeight="3016">
            <wp:simplePos x="0" y="0"/>
            <wp:positionH relativeFrom="page">
              <wp:posOffset>1259994</wp:posOffset>
            </wp:positionH>
            <wp:positionV relativeFrom="paragraph">
              <wp:posOffset>239742</wp:posOffset>
            </wp:positionV>
            <wp:extent cx="4725731" cy="2622042"/>
            <wp:effectExtent l="0" t="0" r="0" b="0"/>
            <wp:wrapTopAndBottom/>
            <wp:docPr id="41" name="image17.png" descr="2021-11-25_21-00-23"/>
            <wp:cNvGraphicFramePr>
              <a:graphicFrameLocks noChangeAspect="1"/>
            </wp:cNvGraphicFramePr>
            <a:graphic>
              <a:graphicData uri="http://schemas.openxmlformats.org/drawingml/2006/picture">
                <pic:pic>
                  <pic:nvPicPr>
                    <pic:cNvPr id="42" name="image17.png"/>
                    <pic:cNvPicPr/>
                  </pic:nvPicPr>
                  <pic:blipFill>
                    <a:blip r:embed="rId24" cstate="print"/>
                    <a:stretch>
                      <a:fillRect/>
                    </a:stretch>
                  </pic:blipFill>
                  <pic:spPr>
                    <a:xfrm>
                      <a:off x="0" y="0"/>
                      <a:ext cx="4725731" cy="2622042"/>
                    </a:xfrm>
                    <a:prstGeom prst="rect">
                      <a:avLst/>
                    </a:prstGeom>
                  </pic:spPr>
                </pic:pic>
              </a:graphicData>
            </a:graphic>
          </wp:anchor>
        </w:drawing>
      </w:r>
    </w:p>
    <w:p>
      <w:pPr>
        <w:spacing w:before="45"/>
        <w:ind w:left="2728" w:right="2496" w:firstLine="0"/>
        <w:jc w:val="center"/>
        <w:rPr>
          <w:rFonts w:ascii="方正楷体_GBK" w:eastAsia="方正楷体_GBK" w:hint="eastAsia"/>
          <w:sz w:val="18"/>
        </w:rPr>
      </w:pPr>
      <w:r>
        <w:rPr>
          <w:rFonts w:ascii="方正楷体_GBK" w:eastAsia="方正楷体_GBK" w:hint="eastAsia"/>
          <w:color w:val="231F20"/>
          <w:sz w:val="18"/>
        </w:rPr>
        <w:t>图 </w:t>
      </w:r>
      <w:r>
        <w:rPr>
          <w:rFonts w:ascii="Times New Roman" w:eastAsia="Times New Roman"/>
          <w:color w:val="231F20"/>
          <w:sz w:val="18"/>
        </w:rPr>
        <w:t>1-12   </w:t>
      </w:r>
      <w:r>
        <w:rPr>
          <w:rFonts w:ascii="方正楷体_GBK" w:eastAsia="方正楷体_GBK" w:hint="eastAsia"/>
          <w:color w:val="231F20"/>
          <w:sz w:val="18"/>
        </w:rPr>
        <w:t>许继电气 </w:t>
      </w:r>
      <w:r>
        <w:rPr>
          <w:rFonts w:ascii="Times New Roman" w:eastAsia="Times New Roman"/>
          <w:color w:val="231F20"/>
          <w:sz w:val="18"/>
        </w:rPr>
        <w:t>30 </w:t>
      </w:r>
      <w:r>
        <w:rPr>
          <w:rFonts w:ascii="方正楷体_GBK" w:eastAsia="方正楷体_GBK" w:hint="eastAsia"/>
          <w:color w:val="231F20"/>
          <w:sz w:val="18"/>
        </w:rPr>
        <w:t>分钟图</w:t>
      </w:r>
    </w:p>
    <w:p>
      <w:pPr>
        <w:pStyle w:val="BodyText"/>
        <w:rPr>
          <w:rFonts w:ascii="方正楷体_GBK"/>
          <w:sz w:val="20"/>
        </w:rPr>
      </w:pPr>
    </w:p>
    <w:p>
      <w:pPr>
        <w:pStyle w:val="BodyText"/>
        <w:spacing w:before="12"/>
        <w:rPr>
          <w:rFonts w:ascii="方正楷体_GBK"/>
          <w:sz w:val="22"/>
        </w:rPr>
      </w:pPr>
    </w:p>
    <w:p>
      <w:pPr>
        <w:pStyle w:val="Heading1"/>
        <w:tabs>
          <w:tab w:pos="2557" w:val="left" w:leader="none"/>
        </w:tabs>
        <w:spacing w:before="0"/>
        <w:ind w:left="1244"/>
      </w:pPr>
      <w:r>
        <w:rPr>
          <w:rFonts w:ascii="Arial" w:eastAsia="Arial"/>
          <w:color w:val="231F20"/>
          <w:spacing w:val="-40"/>
          <w:w w:val="245"/>
        </w:rPr>
        <w:t>} </w:t>
      </w:r>
      <w:r>
        <w:rPr>
          <w:color w:val="231F20"/>
          <w:w w:val="115"/>
          <w:position w:val="1"/>
        </w:rPr>
        <w:t>1.4</w:t>
        <w:tab/>
      </w:r>
      <w:r>
        <w:rPr>
          <w:color w:val="231F20"/>
          <w:w w:val="110"/>
          <w:position w:val="1"/>
        </w:rPr>
        <w:t>股票市场和期货市场技术分析的简要比较</w:t>
      </w:r>
    </w:p>
    <w:p>
      <w:pPr>
        <w:pStyle w:val="BodyText"/>
        <w:spacing w:before="4"/>
        <w:rPr>
          <w:rFonts w:ascii="Arial Unicode MS"/>
          <w:sz w:val="23"/>
        </w:rPr>
      </w:pPr>
    </w:p>
    <w:p>
      <w:pPr>
        <w:pStyle w:val="BodyText"/>
        <w:spacing w:line="331" w:lineRule="auto"/>
        <w:ind w:left="1244" w:right="908" w:firstLine="425"/>
      </w:pPr>
      <w:r>
        <w:rPr>
          <w:color w:val="231F20"/>
          <w:spacing w:val="-7"/>
        </w:rPr>
        <w:t>中国股市只能进行做多交易而不能进行做空交易。要想赚钱，只能先行买进， </w:t>
      </w:r>
      <w:r>
        <w:rPr>
          <w:color w:val="231F20"/>
          <w:spacing w:val="3"/>
        </w:rPr>
        <w:t>然后再卖给其他投资者赚取价差。在一个上升的趋势当中，这样的交易方式还</w:t>
      </w:r>
      <w:r>
        <w:rPr>
          <w:color w:val="231F20"/>
          <w:spacing w:val="0"/>
        </w:rPr>
        <w:t>看不出有何问题，因为牛市行情人气十足、买盘踊跃，人们对后市的判断往往</w:t>
      </w:r>
      <w:r>
        <w:rPr>
          <w:color w:val="231F20"/>
          <w:spacing w:val="-4"/>
        </w:rPr>
        <w:t>偏于乐观。例如，在 </w:t>
      </w:r>
      <w:r>
        <w:rPr>
          <w:rFonts w:ascii="Times New Roman" w:hAnsi="Times New Roman" w:eastAsia="Times New Roman"/>
          <w:color w:val="231F20"/>
        </w:rPr>
        <w:t>2006</w:t>
      </w:r>
      <w:r>
        <w:rPr>
          <w:color w:val="231F20"/>
        </w:rPr>
        <w:t>—</w:t>
      </w:r>
      <w:r>
        <w:rPr>
          <w:rFonts w:ascii="Times New Roman" w:hAnsi="Times New Roman" w:eastAsia="Times New Roman"/>
          <w:color w:val="231F20"/>
        </w:rPr>
        <w:t>2007 </w:t>
      </w:r>
      <w:r>
        <w:rPr>
          <w:color w:val="231F20"/>
        </w:rPr>
        <w:t>年的大牛市中，散户们创造出“死了也不卖” </w:t>
      </w:r>
      <w:r>
        <w:rPr>
          <w:color w:val="231F20"/>
          <w:spacing w:val="-6"/>
        </w:rPr>
        <w:t>的句子。但牛市不可能永远持续，买盘不可能永不枯竭，当所有的资金进场后， </w:t>
      </w:r>
      <w:r>
        <w:rPr>
          <w:color w:val="231F20"/>
          <w:spacing w:val="2"/>
        </w:rPr>
        <w:t>后续的行情靠什么力量来加以推动呢？于是趋势发生转向，牛市转熊，除了死</w:t>
      </w:r>
      <w:r>
        <w:rPr>
          <w:color w:val="231F20"/>
        </w:rPr>
        <w:t>多头以外，这时候人们疯狂逃命，唯恐避之不及。问题是，全市场都是要卖的股票，没有接盘的资金，卖给谁呢？没有办法，只有多杀多，少亏当赚。这种</w:t>
      </w:r>
      <w:r>
        <w:rPr>
          <w:color w:val="231F20"/>
          <w:spacing w:val="-11"/>
        </w:rPr>
        <w:t>情况一旦发生，就是崩盘格局，例如</w:t>
      </w:r>
      <w:r>
        <w:rPr>
          <w:rFonts w:ascii="Times New Roman" w:hAnsi="Times New Roman" w:eastAsia="Times New Roman"/>
          <w:color w:val="231F20"/>
        </w:rPr>
        <w:t>2008 </w:t>
      </w:r>
      <w:r>
        <w:rPr>
          <w:color w:val="231F20"/>
          <w:spacing w:val="-9"/>
        </w:rPr>
        <w:t>年的熊市，基金到最后也是全行业亏损。</w:t>
      </w:r>
    </w:p>
    <w:p>
      <w:pPr>
        <w:pStyle w:val="BodyText"/>
        <w:spacing w:line="331" w:lineRule="auto" w:before="6"/>
        <w:ind w:left="1244" w:right="1006" w:firstLine="425"/>
        <w:jc w:val="both"/>
      </w:pPr>
      <w:r>
        <w:rPr>
          <w:color w:val="231F20"/>
        </w:rPr>
        <w:t>后来管理层认识到这种单边市的危害，加上机构和广大投资者的呼声，证监会在参考国外成熟股市做法的基础上，终于推出了股指期货。虽然 </w:t>
      </w:r>
      <w:r>
        <w:rPr>
          <w:rFonts w:ascii="Times New Roman" w:eastAsia="Times New Roman"/>
          <w:color w:val="231F20"/>
        </w:rPr>
        <w:t>50 </w:t>
      </w:r>
      <w:r>
        <w:rPr>
          <w:color w:val="231F20"/>
        </w:rPr>
        <w:t>万元的资金门槛相对散户来讲有些偏高，但毕竟完善了市场机制，投资者可以进行做空交易，让市场回到了其应有的理性范围当中去。既然有了新的交易品种，我</w:t>
      </w:r>
    </w:p>
    <w:p>
      <w:pPr>
        <w:pStyle w:val="BodyText"/>
        <w:spacing w:before="3"/>
        <w:rPr>
          <w:sz w:val="20"/>
        </w:rPr>
      </w:pPr>
    </w:p>
    <w:p>
      <w:pPr>
        <w:spacing w:before="101"/>
        <w:ind w:left="0" w:right="1015" w:firstLine="0"/>
        <w:jc w:val="right"/>
        <w:rPr>
          <w:rFonts w:ascii="058-CAI978"/>
          <w:sz w:val="18"/>
        </w:rPr>
      </w:pPr>
      <w:r>
        <w:rPr>
          <w:rFonts w:ascii="058-CAI978"/>
          <w:color w:val="231F20"/>
          <w:sz w:val="18"/>
        </w:rPr>
        <w:t>17</w:t>
      </w:r>
    </w:p>
    <w:p>
      <w:pPr>
        <w:spacing w:after="0"/>
        <w:jc w:val="right"/>
        <w:rPr>
          <w:rFonts w:ascii="058-CAI978"/>
          <w:sz w:val="18"/>
        </w:rPr>
        <w:sectPr>
          <w:pgSz w:w="11120" w:h="15090"/>
          <w:pgMar w:header="0" w:footer="540" w:top="140" w:bottom="720" w:left="740" w:right="740"/>
        </w:sectPr>
      </w:pPr>
    </w:p>
    <w:p>
      <w:pPr>
        <w:tabs>
          <w:tab w:pos="6414" w:val="left" w:leader="none"/>
        </w:tabs>
        <w:spacing w:line="240" w:lineRule="auto"/>
        <w:ind w:left="116" w:right="0" w:firstLine="0"/>
        <w:rPr>
          <w:rFonts w:ascii="058-CAI978"/>
          <w:sz w:val="20"/>
        </w:rPr>
      </w:pPr>
      <w:r>
        <w:rPr/>
        <w:pict>
          <v:group style="position:absolute;margin-left:518.598511pt;margin-top:.000115pt;width:37pt;height:37pt;mso-position-horizontal-relative:page;mso-position-vertical-relative:page;z-index:3160"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3208"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3232"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058-CAI978"/>
          <w:sz w:val="20"/>
        </w:rPr>
      </w:r>
      <w:r>
        <w:rPr>
          <w:rFonts w:ascii="058-CAI978"/>
          <w:sz w:val="20"/>
        </w:rPr>
        <w:tab/>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058-CAI978"/>
          <w:sz w:val="20"/>
        </w:rPr>
      </w:r>
    </w:p>
    <w:p>
      <w:pPr>
        <w:pStyle w:val="BodyText"/>
        <w:rPr>
          <w:rFonts w:ascii="058-CAI978"/>
          <w:sz w:val="20"/>
        </w:rPr>
      </w:pPr>
    </w:p>
    <w:p>
      <w:pPr>
        <w:pStyle w:val="BodyText"/>
        <w:rPr>
          <w:rFonts w:ascii="058-CAI978"/>
          <w:sz w:val="20"/>
        </w:rPr>
      </w:pPr>
    </w:p>
    <w:p>
      <w:pPr>
        <w:pStyle w:val="BodyText"/>
        <w:rPr>
          <w:rFonts w:ascii="058-CAI978"/>
          <w:sz w:val="20"/>
        </w:rPr>
      </w:pPr>
    </w:p>
    <w:p>
      <w:pPr>
        <w:pStyle w:val="BodyText"/>
        <w:spacing w:before="6"/>
        <w:rPr>
          <w:rFonts w:ascii="058-CAI978"/>
          <w:sz w:val="27"/>
        </w:rPr>
      </w:pPr>
    </w:p>
    <w:p>
      <w:pPr>
        <w:spacing w:before="34"/>
        <w:ind w:left="1008" w:right="0" w:firstLine="0"/>
        <w:jc w:val="left"/>
        <w:rPr>
          <w:rFonts w:ascii="方正兰亭黑简体" w:eastAsia="方正兰亭黑简体" w:hint="eastAsia"/>
          <w:sz w:val="15"/>
        </w:rPr>
      </w:pPr>
      <w:r>
        <w:rPr/>
        <w:drawing>
          <wp:anchor distT="0" distB="0" distL="0" distR="0" allowOverlap="1" layoutInCell="1" locked="0" behindDoc="1" simplePos="0" relativeHeight="268347047">
            <wp:simplePos x="0" y="0"/>
            <wp:positionH relativeFrom="page">
              <wp:posOffset>892794</wp:posOffset>
            </wp:positionH>
            <wp:positionV relativeFrom="paragraph">
              <wp:posOffset>-121665</wp:posOffset>
            </wp:positionV>
            <wp:extent cx="322579" cy="267331"/>
            <wp:effectExtent l="0" t="0" r="0" b="0"/>
            <wp:wrapNone/>
            <wp:docPr id="43" name="image5.png" descr=""/>
            <wp:cNvGraphicFramePr>
              <a:graphicFrameLocks noChangeAspect="1"/>
            </wp:cNvGraphicFramePr>
            <a:graphic>
              <a:graphicData uri="http://schemas.openxmlformats.org/drawingml/2006/picture">
                <pic:pic>
                  <pic:nvPicPr>
                    <pic:cNvPr id="44" name="image5.png"/>
                    <pic:cNvPicPr/>
                  </pic:nvPicPr>
                  <pic:blipFill>
                    <a:blip r:embed="rId11" cstate="print"/>
                    <a:stretch>
                      <a:fillRect/>
                    </a:stretch>
                  </pic:blipFill>
                  <pic:spPr>
                    <a:xfrm>
                      <a:off x="0" y="0"/>
                      <a:ext cx="322579" cy="267331"/>
                    </a:xfrm>
                    <a:prstGeom prst="rect">
                      <a:avLst/>
                    </a:prstGeom>
                  </pic:spPr>
                </pic:pic>
              </a:graphicData>
            </a:graphic>
          </wp:anchor>
        </w:drawing>
      </w:r>
      <w:r>
        <w:rPr/>
        <w:pict>
          <v:group style="position:absolute;margin-left:249.448807pt;margin-top:-76.193642pt;width:56.7pt;height:28.35pt;mso-position-horizontal-relative:page;mso-position-vertical-relative:paragraph;z-index:3184" coordorigin="4989,-1524" coordsize="1134,567">
            <v:shape style="position:absolute;left:5411;top:-1385;width:290;height:290" type="#_x0000_t75" stroked="false">
              <v:imagedata r:id="rId7" o:title=""/>
            </v:shape>
            <v:line style="position:absolute" from="4989,-1240" to="6123,-1240" stroked="true" strokeweight=".283pt" strokecolor="#000000">
              <v:stroke dashstyle="solid"/>
            </v:line>
            <v:line style="position:absolute" from="5556,-1524" to="5556,-957" stroked="true" strokeweight=".283pt" strokecolor="#000000">
              <v:stroke dashstyle="solid"/>
            </v:line>
            <w10:wrap type="none"/>
          </v:group>
        </w:pict>
      </w:r>
      <w:r>
        <w:rPr>
          <w:rFonts w:ascii="Arial Unicode MS" w:eastAsia="Arial Unicode MS" w:hint="eastAsia"/>
          <w:color w:val="231F20"/>
          <w:w w:val="105"/>
          <w:sz w:val="15"/>
        </w:rPr>
        <w:t>图解 </w:t>
      </w:r>
      <w:r>
        <w:rPr>
          <w:rFonts w:ascii="方正兰亭黑简体" w:eastAsia="方正兰亭黑简体" w:hint="eastAsia"/>
          <w:color w:val="4C4D4F"/>
          <w:w w:val="105"/>
          <w:sz w:val="15"/>
        </w:rPr>
        <w:t>MACD 指标：让你精准把握股票买卖点</w:t>
      </w:r>
    </w:p>
    <w:p>
      <w:pPr>
        <w:pStyle w:val="BodyText"/>
        <w:spacing w:before="7"/>
        <w:rPr>
          <w:rFonts w:ascii="方正兰亭黑简体"/>
          <w:sz w:val="16"/>
        </w:rPr>
      </w:pPr>
    </w:p>
    <w:p>
      <w:pPr>
        <w:pStyle w:val="BodyText"/>
        <w:spacing w:line="331" w:lineRule="auto" w:before="71"/>
        <w:ind w:left="1017" w:right="1135"/>
        <w:jc w:val="both"/>
      </w:pPr>
      <w:r>
        <w:rPr>
          <w:color w:val="231F20"/>
          <w:spacing w:val="-12"/>
        </w:rPr>
        <w:t>们就应该熟悉它。虽然现在我们还不能够交易股指期货，但假如有一天门槛降低， 我们可以进行交易的时候，“临时抱佛脚”未免时之晚矣。</w:t>
      </w:r>
    </w:p>
    <w:p>
      <w:pPr>
        <w:pStyle w:val="BodyText"/>
        <w:spacing w:line="331" w:lineRule="auto" w:before="1"/>
        <w:ind w:left="1017" w:right="1232" w:firstLine="425"/>
        <w:jc w:val="both"/>
      </w:pPr>
      <w:r>
        <w:rPr>
          <w:color w:val="231F20"/>
        </w:rPr>
        <w:t>上面说到的是股指期货，其实在股指期货推出之前，有三个期货交易所为投资者提供期货交易的服务，只不过大家可能不太注意而已，它们分别是上海期货交易所、郑州期货交易所和大连期货交易所。三家期货交易所交易的品种各不相同，其中上海期货交易所主要以铜、锌、铝、黄金等金属类商品为主； 郑州期货交易所主要以麦、棉等农产品为主；大连期货交易所稍显复杂，既有大豆等农产品，也有乙烯等化工产品。不管交易的是何品种，交易过程中所使用的技术分析都是一样的。</w:t>
      </w:r>
    </w:p>
    <w:p>
      <w:pPr>
        <w:pStyle w:val="BodyText"/>
        <w:spacing w:line="331" w:lineRule="auto" w:before="5"/>
        <w:ind w:left="1017" w:right="1237" w:firstLine="425"/>
        <w:jc w:val="both"/>
      </w:pPr>
      <w:r>
        <w:rPr>
          <w:color w:val="231F20"/>
        </w:rPr>
        <w:t>下面我们就技术分析在股票市场和期货市场上的用法做简单的比较。那么技术分析在股票市场和期货市场上的用法是不是一样呢 </w:t>
      </w:r>
      <w:r>
        <w:rPr>
          <w:rFonts w:ascii="Times New Roman" w:eastAsia="Times New Roman"/>
          <w:color w:val="231F20"/>
        </w:rPr>
        <w:t>? </w:t>
      </w:r>
      <w:r>
        <w:rPr>
          <w:color w:val="231F20"/>
        </w:rPr>
        <w:t>答案为既是也不是。</w:t>
      </w:r>
    </w:p>
    <w:p>
      <w:pPr>
        <w:pStyle w:val="BodyText"/>
        <w:spacing w:line="331" w:lineRule="auto" w:before="2"/>
        <w:ind w:left="1017" w:right="1235" w:firstLine="425"/>
        <w:jc w:val="both"/>
      </w:pPr>
      <w:r>
        <w:rPr>
          <w:color w:val="231F20"/>
          <w:spacing w:val="5"/>
        </w:rPr>
        <w:t>首先来说答案为是的原因。有过两种市场交易经验的人都知道或者说都能</w:t>
      </w:r>
      <w:r>
        <w:rPr>
          <w:color w:val="231F20"/>
          <w:spacing w:val="-6"/>
        </w:rPr>
        <w:t>体会到，技术分析在两个市场上的基本原理是相同的，使用的基本工具也一样， </w:t>
      </w:r>
      <w:r>
        <w:rPr>
          <w:color w:val="231F20"/>
          <w:spacing w:val="-2"/>
        </w:rPr>
        <w:t>比如均线、趋势线、价格形态、指标和 </w:t>
      </w:r>
      <w:r>
        <w:rPr>
          <w:rFonts w:ascii="Times New Roman" w:eastAsia="Times New Roman"/>
          <w:color w:val="231F20"/>
        </w:rPr>
        <w:t>K</w:t>
      </w:r>
      <w:r>
        <w:rPr>
          <w:rFonts w:ascii="Times New Roman" w:eastAsia="Times New Roman"/>
          <w:color w:val="231F20"/>
          <w:spacing w:val="17"/>
        </w:rPr>
        <w:t> </w:t>
      </w:r>
      <w:r>
        <w:rPr>
          <w:color w:val="231F20"/>
          <w:spacing w:val="1"/>
        </w:rPr>
        <w:t>线等，只要在一个市场上学会了运用</w:t>
      </w:r>
      <w:r>
        <w:rPr>
          <w:color w:val="231F20"/>
        </w:rPr>
        <w:t>这些基本知识，就能轻车熟路地适应另一个市场。</w:t>
      </w:r>
    </w:p>
    <w:p>
      <w:pPr>
        <w:pStyle w:val="BodyText"/>
        <w:spacing w:line="331" w:lineRule="auto" w:before="2"/>
        <w:ind w:left="1017" w:right="1227" w:firstLine="425"/>
        <w:jc w:val="both"/>
      </w:pPr>
      <w:r>
        <w:rPr>
          <w:color w:val="231F20"/>
        </w:rPr>
        <w:t>下面我们解释一下为何又说答案为不是。股票市场和期货市场虽同属于商品市场，但毕竟设计原理不同，功能作用不同，因此在本质上二者还是有很大的区别。至于技术分析本身，在工具使用上没有什么分别，所谓的差别，就是由两个市场本身的先天特征造成的一般意义上的不同，具体表现在以下几个方面。</w:t>
      </w:r>
    </w:p>
    <w:p>
      <w:pPr>
        <w:pStyle w:val="BodyText"/>
        <w:spacing w:before="4"/>
        <w:rPr>
          <w:sz w:val="25"/>
        </w:rPr>
      </w:pPr>
    </w:p>
    <w:p>
      <w:pPr>
        <w:pStyle w:val="Heading2"/>
        <w:numPr>
          <w:ilvl w:val="2"/>
          <w:numId w:val="5"/>
        </w:numPr>
        <w:tabs>
          <w:tab w:pos="1920" w:val="left" w:leader="none"/>
          <w:tab w:pos="1921" w:val="left" w:leader="none"/>
        </w:tabs>
        <w:spacing w:line="240" w:lineRule="auto" w:before="0" w:after="0"/>
        <w:ind w:left="1920" w:right="0" w:hanging="903"/>
        <w:jc w:val="left"/>
      </w:pPr>
      <w:r>
        <w:rPr>
          <w:color w:val="231F20"/>
          <w:u w:val="single" w:color="231F20"/>
        </w:rPr>
        <w:t>标价方式</w:t>
      </w:r>
    </w:p>
    <w:p>
      <w:pPr>
        <w:pStyle w:val="BodyText"/>
        <w:spacing w:before="15"/>
        <w:rPr>
          <w:rFonts w:ascii="方正兰亭黑简体"/>
          <w:sz w:val="20"/>
        </w:rPr>
      </w:pPr>
    </w:p>
    <w:p>
      <w:pPr>
        <w:pStyle w:val="BodyText"/>
        <w:spacing w:before="1"/>
        <w:ind w:left="1442"/>
        <w:rPr>
          <w:rFonts w:ascii="Times New Roman" w:eastAsia="Times New Roman"/>
        </w:rPr>
      </w:pPr>
      <w:r>
        <w:rPr>
          <w:color w:val="231F20"/>
        </w:rPr>
        <w:t>商品期货的标价方式与股票相比要复杂得多。以中金所公布的沪深 </w:t>
      </w:r>
      <w:r>
        <w:rPr>
          <w:rFonts w:ascii="Times New Roman" w:eastAsia="Times New Roman"/>
          <w:color w:val="231F20"/>
        </w:rPr>
        <w:t>300</w:t>
      </w:r>
    </w:p>
    <w:p>
      <w:pPr>
        <w:pStyle w:val="BodyText"/>
        <w:spacing w:line="331" w:lineRule="auto" w:before="103"/>
        <w:ind w:left="1017" w:right="1217"/>
        <w:jc w:val="both"/>
      </w:pPr>
      <w:r>
        <w:rPr>
          <w:color w:val="231F20"/>
        </w:rPr>
        <w:t>股指期权合约交易规则为例，它是以沪深 </w:t>
      </w:r>
      <w:r>
        <w:rPr>
          <w:rFonts w:ascii="Times New Roman" w:eastAsia="Times New Roman"/>
          <w:color w:val="231F20"/>
        </w:rPr>
        <w:t>300 </w:t>
      </w:r>
      <w:r>
        <w:rPr>
          <w:color w:val="231F20"/>
        </w:rPr>
        <w:t>指数点位为标价方式，为保证公平交易有持仓限制等措施，投资人要想进行交易，必须明了这个市场的具体情况、熟知交易规则，然后才可以参与其中。例如，某张合约的保证金为 </w:t>
      </w:r>
      <w:r>
        <w:rPr>
          <w:rFonts w:ascii="Times New Roman" w:eastAsia="Times New Roman"/>
          <w:color w:val="231F20"/>
        </w:rPr>
        <w:t>12%</w:t>
      </w:r>
      <w:r>
        <w:rPr>
          <w:color w:val="231F20"/>
        </w:rPr>
        <w:t>，按照中金所规则合约乘数为 </w:t>
      </w:r>
      <w:r>
        <w:rPr>
          <w:rFonts w:ascii="Times New Roman" w:eastAsia="Times New Roman"/>
          <w:color w:val="231F20"/>
        </w:rPr>
        <w:t>300</w:t>
      </w:r>
      <w:r>
        <w:rPr>
          <w:color w:val="231F20"/>
        </w:rPr>
        <w:t>，我们假设该合约首日结算价为 </w:t>
      </w:r>
      <w:r>
        <w:rPr>
          <w:rFonts w:ascii="Times New Roman" w:eastAsia="Times New Roman"/>
          <w:color w:val="231F20"/>
        </w:rPr>
        <w:t>2500 </w:t>
      </w:r>
      <w:r>
        <w:rPr>
          <w:color w:val="231F20"/>
        </w:rPr>
        <w:t>点，若投资者想要交易该合约，则每张合约需要支付的保证金应该是</w:t>
      </w:r>
    </w:p>
    <w:p>
      <w:pPr>
        <w:pStyle w:val="BodyText"/>
        <w:spacing w:before="3"/>
        <w:ind w:left="1017"/>
        <w:jc w:val="both"/>
      </w:pPr>
      <w:r>
        <w:rPr>
          <w:rFonts w:ascii="Times New Roman" w:hAnsi="Times New Roman" w:eastAsia="Times New Roman"/>
          <w:color w:val="231F20"/>
        </w:rPr>
        <w:t>2500</w:t>
      </w:r>
      <w:r>
        <w:rPr>
          <w:color w:val="231F20"/>
        </w:rPr>
        <w:t>×</w:t>
      </w:r>
      <w:r>
        <w:rPr>
          <w:rFonts w:ascii="Times New Roman" w:hAnsi="Times New Roman" w:eastAsia="Times New Roman"/>
          <w:color w:val="231F20"/>
        </w:rPr>
        <w:t>300</w:t>
      </w:r>
      <w:r>
        <w:rPr>
          <w:color w:val="231F20"/>
        </w:rPr>
        <w:t>×</w:t>
      </w:r>
      <w:r>
        <w:rPr>
          <w:rFonts w:ascii="Times New Roman" w:hAnsi="Times New Roman" w:eastAsia="Times New Roman"/>
          <w:color w:val="231F20"/>
        </w:rPr>
        <w:t>0.12=90000 </w:t>
      </w:r>
      <w:r>
        <w:rPr>
          <w:color w:val="231F20"/>
        </w:rPr>
        <w:t>元。</w:t>
      </w:r>
    </w:p>
    <w:p>
      <w:pPr>
        <w:pStyle w:val="BodyText"/>
        <w:spacing w:before="8"/>
        <w:rPr>
          <w:sz w:val="20"/>
        </w:rPr>
      </w:pPr>
    </w:p>
    <w:p>
      <w:pPr>
        <w:spacing w:before="100"/>
        <w:ind w:left="1017" w:right="0" w:firstLine="0"/>
        <w:jc w:val="left"/>
        <w:rPr>
          <w:rFonts w:ascii="058-CAI978"/>
          <w:sz w:val="18"/>
        </w:rPr>
      </w:pPr>
      <w:r>
        <w:rPr>
          <w:rFonts w:ascii="058-CAI978"/>
          <w:color w:val="231F20"/>
          <w:sz w:val="18"/>
        </w:rPr>
        <w:t>18</w:t>
      </w:r>
    </w:p>
    <w:p>
      <w:pPr>
        <w:spacing w:after="0"/>
        <w:jc w:val="left"/>
        <w:rPr>
          <w:rFonts w:ascii="058-CAI978"/>
          <w:sz w:val="18"/>
        </w:rPr>
        <w:sectPr>
          <w:pgSz w:w="11120" w:h="15090"/>
          <w:pgMar w:header="0" w:footer="540" w:top="140" w:bottom="720" w:left="740" w:right="740"/>
        </w:sectPr>
      </w:pPr>
    </w:p>
    <w:p>
      <w:pPr>
        <w:tabs>
          <w:tab w:pos="6414" w:val="left" w:leader="none"/>
        </w:tabs>
        <w:spacing w:line="240" w:lineRule="auto"/>
        <w:ind w:left="116" w:right="0" w:firstLine="0"/>
        <w:rPr>
          <w:rFonts w:ascii="058-CAI978"/>
          <w:sz w:val="20"/>
        </w:rPr>
      </w:pPr>
      <w:r>
        <w:rPr/>
        <w:pict>
          <v:group style="position:absolute;margin-left:518.598511pt;margin-top:.000115pt;width:37pt;height:37pt;mso-position-horizontal-relative:page;mso-position-vertical-relative:page;z-index:3280"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3328"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3352"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058-CAI978"/>
          <w:sz w:val="20"/>
        </w:rPr>
      </w:r>
      <w:r>
        <w:rPr>
          <w:rFonts w:ascii="058-CAI978"/>
          <w:sz w:val="20"/>
        </w:rPr>
        <w:tab/>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058-CAI978"/>
          <w:sz w:val="20"/>
        </w:rPr>
      </w:r>
    </w:p>
    <w:p>
      <w:pPr>
        <w:pStyle w:val="BodyText"/>
        <w:rPr>
          <w:rFonts w:ascii="058-CAI978"/>
          <w:sz w:val="20"/>
        </w:rPr>
      </w:pPr>
    </w:p>
    <w:p>
      <w:pPr>
        <w:pStyle w:val="BodyText"/>
        <w:rPr>
          <w:rFonts w:ascii="058-CAI978"/>
          <w:sz w:val="20"/>
        </w:rPr>
      </w:pPr>
    </w:p>
    <w:p>
      <w:pPr>
        <w:pStyle w:val="BodyText"/>
        <w:rPr>
          <w:rFonts w:ascii="058-CAI978"/>
          <w:sz w:val="20"/>
        </w:rPr>
      </w:pPr>
    </w:p>
    <w:p>
      <w:pPr>
        <w:pStyle w:val="BodyText"/>
        <w:spacing w:before="6"/>
        <w:rPr>
          <w:rFonts w:ascii="058-CAI978"/>
          <w:sz w:val="27"/>
        </w:rPr>
      </w:pPr>
    </w:p>
    <w:p>
      <w:pPr>
        <w:spacing w:before="63"/>
        <w:ind w:left="6326" w:right="0" w:firstLine="0"/>
        <w:jc w:val="left"/>
        <w:rPr>
          <w:rFonts w:ascii="方正兰亭黑简体" w:eastAsia="方正兰亭黑简体" w:hint="eastAsia"/>
          <w:sz w:val="15"/>
        </w:rPr>
      </w:pPr>
      <w:r>
        <w:rPr/>
        <w:pict>
          <v:group style="position:absolute;margin-left:249.448807pt;margin-top:-76.197197pt;width:56.7pt;height:28.35pt;mso-position-horizontal-relative:page;mso-position-vertical-relative:paragraph;z-index:3304" coordorigin="4989,-1524" coordsize="1134,567">
            <v:shape style="position:absolute;left:5411;top:-1386;width:290;height:290" type="#_x0000_t75" stroked="false">
              <v:imagedata r:id="rId7" o:title=""/>
            </v:shape>
            <v:line style="position:absolute" from="4989,-1240" to="6123,-1240" stroked="true" strokeweight=".283pt" strokecolor="#000000">
              <v:stroke dashstyle="solid"/>
            </v:line>
            <v:line style="position:absolute" from="5556,-1524" to="5556,-957" stroked="true" strokeweight=".283pt" strokecolor="#000000">
              <v:stroke dashstyle="solid"/>
            </v:line>
            <w10:wrap type="none"/>
          </v:group>
        </w:pict>
      </w:r>
      <w:r>
        <w:rPr>
          <w:rFonts w:ascii="方正兰亭黑简体" w:eastAsia="方正兰亭黑简体" w:hint="eastAsia"/>
          <w:color w:val="4C4D4F"/>
          <w:sz w:val="15"/>
        </w:rPr>
        <w:t>第1章 | 技术分析是适合散户的利器</w:t>
      </w:r>
    </w:p>
    <w:p>
      <w:pPr>
        <w:pStyle w:val="BodyText"/>
        <w:spacing w:before="4"/>
        <w:rPr>
          <w:rFonts w:ascii="方正兰亭黑简体"/>
          <w:sz w:val="16"/>
        </w:rPr>
      </w:pPr>
    </w:p>
    <w:p>
      <w:pPr>
        <w:pStyle w:val="Heading2"/>
        <w:numPr>
          <w:ilvl w:val="2"/>
          <w:numId w:val="5"/>
        </w:numPr>
        <w:tabs>
          <w:tab w:pos="2179" w:val="left" w:leader="none"/>
          <w:tab w:pos="2181" w:val="left" w:leader="none"/>
        </w:tabs>
        <w:spacing w:line="240" w:lineRule="auto" w:before="32" w:after="0"/>
        <w:ind w:left="2180" w:right="0" w:hanging="936"/>
        <w:jc w:val="left"/>
      </w:pPr>
      <w:r>
        <w:rPr>
          <w:color w:val="231F20"/>
          <w:u w:val="single" w:color="231F20"/>
        </w:rPr>
        <w:t>具有一定的有效期限</w:t>
      </w:r>
    </w:p>
    <w:p>
      <w:pPr>
        <w:pStyle w:val="BodyText"/>
        <w:rPr>
          <w:rFonts w:ascii="方正兰亭黑简体"/>
        </w:rPr>
      </w:pPr>
    </w:p>
    <w:p>
      <w:pPr>
        <w:pStyle w:val="BodyText"/>
        <w:spacing w:line="331" w:lineRule="auto"/>
        <w:ind w:left="1244" w:right="1003" w:firstLine="425"/>
        <w:jc w:val="both"/>
      </w:pPr>
      <w:r>
        <w:rPr>
          <w:color w:val="231F20"/>
        </w:rPr>
        <w:t>商品期货合约都有失效日期，股票则不然。仍以沪深 </w:t>
      </w:r>
      <w:r>
        <w:rPr>
          <w:rFonts w:ascii="Times New Roman" w:eastAsia="Times New Roman"/>
          <w:color w:val="231F20"/>
        </w:rPr>
        <w:t>300 </w:t>
      </w:r>
      <w:r>
        <w:rPr>
          <w:color w:val="231F20"/>
        </w:rPr>
        <w:t>股指期货为例， 截至本书成稿时，股指期货市场有四种交易合约，分别为 </w:t>
      </w:r>
      <w:r>
        <w:rPr>
          <w:rFonts w:ascii="Times New Roman" w:eastAsia="Times New Roman"/>
          <w:color w:val="231F20"/>
        </w:rPr>
        <w:t>IF1109 </w:t>
      </w:r>
      <w:r>
        <w:rPr>
          <w:color w:val="231F20"/>
        </w:rPr>
        <w:t>合约、</w:t>
      </w:r>
      <w:r>
        <w:rPr>
          <w:rFonts w:ascii="Times New Roman" w:eastAsia="Times New Roman"/>
          <w:color w:val="231F20"/>
        </w:rPr>
        <w:t>IF1110 </w:t>
      </w:r>
      <w:r>
        <w:rPr>
          <w:color w:val="231F20"/>
        </w:rPr>
        <w:t>合约、</w:t>
      </w:r>
      <w:r>
        <w:rPr>
          <w:rFonts w:ascii="Times New Roman" w:eastAsia="Times New Roman"/>
          <w:color w:val="231F20"/>
        </w:rPr>
        <w:t>IF1112 </w:t>
      </w:r>
      <w:r>
        <w:rPr>
          <w:color w:val="231F20"/>
        </w:rPr>
        <w:t>合约和 </w:t>
      </w:r>
      <w:r>
        <w:rPr>
          <w:rFonts w:ascii="Times New Roman" w:eastAsia="Times New Roman"/>
          <w:color w:val="231F20"/>
        </w:rPr>
        <w:t>IF1203 </w:t>
      </w:r>
      <w:r>
        <w:rPr>
          <w:color w:val="231F20"/>
        </w:rPr>
        <w:t>合约，其意义就是这四种合约的到期时间分别为</w:t>
      </w:r>
    </w:p>
    <w:p>
      <w:pPr>
        <w:pStyle w:val="BodyText"/>
        <w:spacing w:line="331" w:lineRule="auto" w:before="2"/>
        <w:ind w:left="1244" w:right="1003"/>
        <w:jc w:val="both"/>
      </w:pPr>
      <w:r>
        <w:rPr>
          <w:rFonts w:ascii="Times New Roman" w:eastAsia="Times New Roman"/>
          <w:color w:val="231F20"/>
        </w:rPr>
        <w:t>2011 </w:t>
      </w:r>
      <w:r>
        <w:rPr>
          <w:color w:val="231F20"/>
          <w:spacing w:val="-24"/>
        </w:rPr>
        <w:t>年 </w:t>
      </w:r>
      <w:r>
        <w:rPr>
          <w:rFonts w:ascii="Times New Roman" w:eastAsia="Times New Roman"/>
          <w:color w:val="231F20"/>
        </w:rPr>
        <w:t>9 </w:t>
      </w:r>
      <w:r>
        <w:rPr>
          <w:color w:val="231F20"/>
        </w:rPr>
        <w:t>月、</w:t>
      </w:r>
      <w:r>
        <w:rPr>
          <w:rFonts w:ascii="Times New Roman" w:eastAsia="Times New Roman"/>
          <w:color w:val="231F20"/>
        </w:rPr>
        <w:t>2011 </w:t>
      </w:r>
      <w:r>
        <w:rPr>
          <w:color w:val="231F20"/>
          <w:spacing w:val="-24"/>
        </w:rPr>
        <w:t>年 </w:t>
      </w:r>
      <w:r>
        <w:rPr>
          <w:rFonts w:ascii="Times New Roman" w:eastAsia="Times New Roman"/>
          <w:color w:val="231F20"/>
        </w:rPr>
        <w:t>10 </w:t>
      </w:r>
      <w:r>
        <w:rPr>
          <w:color w:val="231F20"/>
        </w:rPr>
        <w:t>月、</w:t>
      </w:r>
      <w:r>
        <w:rPr>
          <w:rFonts w:ascii="Times New Roman" w:eastAsia="Times New Roman"/>
          <w:color w:val="231F20"/>
        </w:rPr>
        <w:t>2011 </w:t>
      </w:r>
      <w:r>
        <w:rPr>
          <w:color w:val="231F20"/>
          <w:spacing w:val="-24"/>
        </w:rPr>
        <w:t>年 </w:t>
      </w:r>
      <w:r>
        <w:rPr>
          <w:rFonts w:ascii="Times New Roman" w:eastAsia="Times New Roman"/>
          <w:color w:val="231F20"/>
        </w:rPr>
        <w:t>12 </w:t>
      </w:r>
      <w:r>
        <w:rPr>
          <w:color w:val="231F20"/>
          <w:spacing w:val="-13"/>
        </w:rPr>
        <w:t>月和 </w:t>
      </w:r>
      <w:r>
        <w:rPr>
          <w:rFonts w:ascii="Times New Roman" w:eastAsia="Times New Roman"/>
          <w:color w:val="231F20"/>
        </w:rPr>
        <w:t>2012 </w:t>
      </w:r>
      <w:r>
        <w:rPr>
          <w:color w:val="231F20"/>
          <w:spacing w:val="-24"/>
        </w:rPr>
        <w:t>年 </w:t>
      </w:r>
      <w:r>
        <w:rPr>
          <w:rFonts w:ascii="Times New Roman" w:eastAsia="Times New Roman"/>
          <w:color w:val="231F20"/>
        </w:rPr>
        <w:t>3 </w:t>
      </w:r>
      <w:r>
        <w:rPr>
          <w:color w:val="231F20"/>
          <w:spacing w:val="5"/>
        </w:rPr>
        <w:t>月。投资者要懂得在所</w:t>
      </w:r>
      <w:r>
        <w:rPr>
          <w:color w:val="231F20"/>
          <w:spacing w:val="3"/>
        </w:rPr>
        <w:t>持有的合约到期前将手中的合约进行平仓处理，否则会遭受损失。投资者必须</w:t>
      </w:r>
      <w:r>
        <w:rPr>
          <w:color w:val="231F20"/>
          <w:spacing w:val="1"/>
        </w:rPr>
        <w:t>事先清楚哪种值得买卖、哪种应避开</w:t>
      </w:r>
      <w:r>
        <w:rPr>
          <w:color w:val="231F20"/>
          <w:spacing w:val="5"/>
        </w:rPr>
        <w:t>（</w:t>
      </w:r>
      <w:r>
        <w:rPr>
          <w:color w:val="231F20"/>
          <w:spacing w:val="5"/>
        </w:rPr>
        <w:t>以免合约到期</w:t>
      </w:r>
      <w:r>
        <w:rPr>
          <w:color w:val="231F20"/>
        </w:rPr>
        <w:t>）</w:t>
      </w:r>
      <w:r>
        <w:rPr>
          <w:color w:val="231F20"/>
          <w:spacing w:val="5"/>
        </w:rPr>
        <w:t>。有效期限这一特点给</w:t>
      </w:r>
      <w:r>
        <w:rPr>
          <w:color w:val="231F20"/>
          <w:spacing w:val="3"/>
        </w:rPr>
        <w:t>长期价格预测增加了难度，因为每当旧合约期满撤销而新合约上市，总是需要</w:t>
      </w:r>
      <w:r>
        <w:rPr>
          <w:color w:val="231F20"/>
          <w:spacing w:val="1"/>
        </w:rPr>
        <w:t>重新开始进行交易，而且过期合约的旧图表用处不大，新图表连同各项新的技</w:t>
      </w:r>
      <w:r>
        <w:rPr>
          <w:color w:val="231F20"/>
          <w:spacing w:val="-4"/>
        </w:rPr>
        <w:t>术参数都得重起炉灶。股票市场没有这种烦恼，以最早上市的深发展股票为例， </w:t>
      </w:r>
      <w:r>
        <w:rPr>
          <w:color w:val="231F20"/>
          <w:spacing w:val="3"/>
        </w:rPr>
        <w:t>当我们打开任何一款证券分析软件，都能看到该股的历史图表。不管你看还是</w:t>
      </w:r>
      <w:r>
        <w:rPr>
          <w:color w:val="231F20"/>
        </w:rPr>
        <w:t>不看，只要股市不关门，股票不退市，它们都会静静地待在那里。</w:t>
      </w:r>
    </w:p>
    <w:p>
      <w:pPr>
        <w:pStyle w:val="BodyText"/>
        <w:spacing w:line="331" w:lineRule="auto" w:before="5"/>
        <w:ind w:left="1244" w:right="1006" w:firstLine="425"/>
        <w:jc w:val="both"/>
      </w:pPr>
      <w:r>
        <w:rPr/>
        <w:drawing>
          <wp:anchor distT="0" distB="0" distL="0" distR="0" allowOverlap="1" layoutInCell="1" locked="0" behindDoc="0" simplePos="0" relativeHeight="3256">
            <wp:simplePos x="0" y="0"/>
            <wp:positionH relativeFrom="page">
              <wp:posOffset>1259994</wp:posOffset>
            </wp:positionH>
            <wp:positionV relativeFrom="paragraph">
              <wp:posOffset>730587</wp:posOffset>
            </wp:positionV>
            <wp:extent cx="4601710" cy="2547747"/>
            <wp:effectExtent l="0" t="0" r="0" b="0"/>
            <wp:wrapTopAndBottom/>
            <wp:docPr id="45" name="image18.png" descr="2021-11-25_21-00-23"/>
            <wp:cNvGraphicFramePr>
              <a:graphicFrameLocks noChangeAspect="1"/>
            </wp:cNvGraphicFramePr>
            <a:graphic>
              <a:graphicData uri="http://schemas.openxmlformats.org/drawingml/2006/picture">
                <pic:pic>
                  <pic:nvPicPr>
                    <pic:cNvPr id="46" name="image18.png"/>
                    <pic:cNvPicPr/>
                  </pic:nvPicPr>
                  <pic:blipFill>
                    <a:blip r:embed="rId25" cstate="print"/>
                    <a:stretch>
                      <a:fillRect/>
                    </a:stretch>
                  </pic:blipFill>
                  <pic:spPr>
                    <a:xfrm>
                      <a:off x="0" y="0"/>
                      <a:ext cx="4601710" cy="2547747"/>
                    </a:xfrm>
                    <a:prstGeom prst="rect">
                      <a:avLst/>
                    </a:prstGeom>
                  </pic:spPr>
                </pic:pic>
              </a:graphicData>
            </a:graphic>
          </wp:anchor>
        </w:drawing>
      </w:r>
      <w:r>
        <w:rPr>
          <w:color w:val="231F20"/>
        </w:rPr>
        <w:t>图 </w:t>
      </w:r>
      <w:r>
        <w:rPr>
          <w:rFonts w:ascii="Times New Roman" w:eastAsia="Times New Roman"/>
          <w:color w:val="231F20"/>
        </w:rPr>
        <w:t>1-13 </w:t>
      </w:r>
      <w:r>
        <w:rPr>
          <w:color w:val="231F20"/>
        </w:rPr>
        <w:t>所示为平安银行（</w:t>
      </w:r>
      <w:r>
        <w:rPr>
          <w:rFonts w:ascii="Times New Roman" w:eastAsia="Times New Roman"/>
          <w:color w:val="231F20"/>
        </w:rPr>
        <w:t>000001</w:t>
      </w:r>
      <w:r>
        <w:rPr>
          <w:color w:val="231F20"/>
        </w:rPr>
        <w:t>）的年线图。作为最早上市的股票之一， 它与中国股市同龄，相信未来它仍会与中国股市一起成长，见证中国股市未来的辉煌。</w:t>
      </w:r>
    </w:p>
    <w:p>
      <w:pPr>
        <w:spacing w:before="34"/>
        <w:ind w:left="2728" w:right="2496" w:firstLine="0"/>
        <w:jc w:val="center"/>
        <w:rPr>
          <w:rFonts w:ascii="方正楷体_GBK" w:eastAsia="方正楷体_GBK" w:hint="eastAsia"/>
          <w:sz w:val="18"/>
        </w:rPr>
      </w:pPr>
      <w:r>
        <w:rPr>
          <w:rFonts w:ascii="方正楷体_GBK" w:eastAsia="方正楷体_GBK" w:hint="eastAsia"/>
          <w:color w:val="231F20"/>
          <w:sz w:val="18"/>
        </w:rPr>
        <w:t>图 </w:t>
      </w:r>
      <w:r>
        <w:rPr>
          <w:rFonts w:ascii="Times New Roman" w:eastAsia="Times New Roman"/>
          <w:color w:val="231F20"/>
          <w:sz w:val="18"/>
        </w:rPr>
        <w:t>1-13   </w:t>
      </w:r>
      <w:r>
        <w:rPr>
          <w:rFonts w:ascii="方正楷体_GBK" w:eastAsia="方正楷体_GBK" w:hint="eastAsia"/>
          <w:color w:val="231F20"/>
          <w:sz w:val="18"/>
        </w:rPr>
        <w:t>平安银行年线图</w:t>
      </w:r>
    </w:p>
    <w:p>
      <w:pPr>
        <w:pStyle w:val="BodyText"/>
        <w:spacing w:before="5"/>
        <w:rPr>
          <w:rFonts w:ascii="方正楷体_GBK"/>
          <w:sz w:val="15"/>
        </w:rPr>
      </w:pPr>
    </w:p>
    <w:p>
      <w:pPr>
        <w:pStyle w:val="BodyText"/>
        <w:spacing w:before="1"/>
        <w:ind w:left="1669"/>
      </w:pPr>
      <w:r>
        <w:rPr>
          <w:color w:val="231F20"/>
        </w:rPr>
        <w:t>图 </w:t>
      </w:r>
      <w:r>
        <w:rPr>
          <w:rFonts w:ascii="Times New Roman" w:eastAsia="Times New Roman"/>
          <w:color w:val="231F20"/>
        </w:rPr>
        <w:t>1-14 </w:t>
      </w:r>
      <w:r>
        <w:rPr>
          <w:color w:val="231F20"/>
        </w:rPr>
        <w:t>所示为沪深 </w:t>
      </w:r>
      <w:r>
        <w:rPr>
          <w:rFonts w:ascii="Times New Roman" w:eastAsia="Times New Roman"/>
          <w:color w:val="231F20"/>
        </w:rPr>
        <w:t>300 </w:t>
      </w:r>
      <w:r>
        <w:rPr>
          <w:color w:val="231F20"/>
        </w:rPr>
        <w:t>股指期货 </w:t>
      </w:r>
      <w:r>
        <w:rPr>
          <w:rFonts w:ascii="Times New Roman" w:eastAsia="Times New Roman"/>
          <w:color w:val="231F20"/>
        </w:rPr>
        <w:t>IF2112 </w:t>
      </w:r>
      <w:r>
        <w:rPr>
          <w:color w:val="231F20"/>
        </w:rPr>
        <w:t>合约截至 </w:t>
      </w:r>
      <w:r>
        <w:rPr>
          <w:rFonts w:ascii="Times New Roman" w:eastAsia="Times New Roman"/>
          <w:color w:val="231F20"/>
        </w:rPr>
        <w:t>2021 </w:t>
      </w:r>
      <w:r>
        <w:rPr>
          <w:color w:val="231F20"/>
        </w:rPr>
        <w:t>年 </w:t>
      </w:r>
      <w:r>
        <w:rPr>
          <w:rFonts w:ascii="Times New Roman" w:eastAsia="Times New Roman"/>
          <w:color w:val="231F20"/>
        </w:rPr>
        <w:t>11 </w:t>
      </w:r>
      <w:r>
        <w:rPr>
          <w:color w:val="231F20"/>
        </w:rPr>
        <w:t>月的日线全景</w:t>
      </w:r>
    </w:p>
    <w:p>
      <w:pPr>
        <w:pStyle w:val="BodyText"/>
        <w:rPr>
          <w:sz w:val="20"/>
        </w:rPr>
      </w:pPr>
    </w:p>
    <w:p>
      <w:pPr>
        <w:pStyle w:val="BodyText"/>
        <w:spacing w:before="6"/>
        <w:rPr>
          <w:sz w:val="17"/>
        </w:rPr>
      </w:pPr>
    </w:p>
    <w:p>
      <w:pPr>
        <w:spacing w:before="100"/>
        <w:ind w:left="0" w:right="1015" w:firstLine="0"/>
        <w:jc w:val="right"/>
        <w:rPr>
          <w:rFonts w:ascii="058-CAI978"/>
          <w:sz w:val="18"/>
        </w:rPr>
      </w:pPr>
      <w:r>
        <w:rPr>
          <w:rFonts w:ascii="058-CAI978"/>
          <w:color w:val="231F20"/>
          <w:sz w:val="18"/>
        </w:rPr>
        <w:t>19</w:t>
      </w:r>
    </w:p>
    <w:p>
      <w:pPr>
        <w:spacing w:after="0"/>
        <w:jc w:val="right"/>
        <w:rPr>
          <w:rFonts w:ascii="058-CAI978"/>
          <w:sz w:val="18"/>
        </w:rPr>
        <w:sectPr>
          <w:pgSz w:w="11120" w:h="15090"/>
          <w:pgMar w:header="0" w:footer="540" w:top="140" w:bottom="720" w:left="740" w:right="740"/>
        </w:sectPr>
      </w:pPr>
    </w:p>
    <w:p>
      <w:pPr>
        <w:tabs>
          <w:tab w:pos="6414" w:val="left" w:leader="none"/>
        </w:tabs>
        <w:spacing w:line="240" w:lineRule="auto"/>
        <w:ind w:left="116" w:right="0" w:firstLine="0"/>
        <w:rPr>
          <w:rFonts w:ascii="058-CAI978"/>
          <w:sz w:val="20"/>
        </w:rPr>
      </w:pPr>
      <w:r>
        <w:rPr/>
        <w:pict>
          <v:group style="position:absolute;margin-left:518.598511pt;margin-top:.000115pt;width:37pt;height:37pt;mso-position-horizontal-relative:page;mso-position-vertical-relative:page;z-index:3424"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3472"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3496"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058-CAI978"/>
          <w:sz w:val="20"/>
        </w:rPr>
      </w:r>
      <w:r>
        <w:rPr>
          <w:rFonts w:ascii="058-CAI978"/>
          <w:sz w:val="20"/>
        </w:rPr>
        <w:tab/>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058-CAI978"/>
          <w:sz w:val="20"/>
        </w:rPr>
      </w:r>
    </w:p>
    <w:p>
      <w:pPr>
        <w:pStyle w:val="BodyText"/>
        <w:rPr>
          <w:rFonts w:ascii="058-CAI978"/>
          <w:sz w:val="20"/>
        </w:rPr>
      </w:pPr>
    </w:p>
    <w:p>
      <w:pPr>
        <w:pStyle w:val="BodyText"/>
        <w:rPr>
          <w:rFonts w:ascii="058-CAI978"/>
          <w:sz w:val="20"/>
        </w:rPr>
      </w:pPr>
    </w:p>
    <w:p>
      <w:pPr>
        <w:pStyle w:val="BodyText"/>
        <w:rPr>
          <w:rFonts w:ascii="058-CAI978"/>
          <w:sz w:val="20"/>
        </w:rPr>
      </w:pPr>
    </w:p>
    <w:p>
      <w:pPr>
        <w:pStyle w:val="BodyText"/>
        <w:spacing w:before="6"/>
        <w:rPr>
          <w:rFonts w:ascii="058-CAI978"/>
          <w:sz w:val="27"/>
        </w:rPr>
      </w:pPr>
    </w:p>
    <w:p>
      <w:pPr>
        <w:spacing w:before="34"/>
        <w:ind w:left="1008" w:right="0" w:firstLine="0"/>
        <w:jc w:val="left"/>
        <w:rPr>
          <w:rFonts w:ascii="方正兰亭黑简体" w:eastAsia="方正兰亭黑简体" w:hint="eastAsia"/>
          <w:sz w:val="15"/>
        </w:rPr>
      </w:pPr>
      <w:r>
        <w:rPr/>
        <w:drawing>
          <wp:anchor distT="0" distB="0" distL="0" distR="0" allowOverlap="1" layoutInCell="1" locked="0" behindDoc="1" simplePos="0" relativeHeight="268347311">
            <wp:simplePos x="0" y="0"/>
            <wp:positionH relativeFrom="page">
              <wp:posOffset>892794</wp:posOffset>
            </wp:positionH>
            <wp:positionV relativeFrom="paragraph">
              <wp:posOffset>-121665</wp:posOffset>
            </wp:positionV>
            <wp:extent cx="322579" cy="267331"/>
            <wp:effectExtent l="0" t="0" r="0" b="0"/>
            <wp:wrapNone/>
            <wp:docPr id="47" name="image5.png" descr=""/>
            <wp:cNvGraphicFramePr>
              <a:graphicFrameLocks noChangeAspect="1"/>
            </wp:cNvGraphicFramePr>
            <a:graphic>
              <a:graphicData uri="http://schemas.openxmlformats.org/drawingml/2006/picture">
                <pic:pic>
                  <pic:nvPicPr>
                    <pic:cNvPr id="48" name="image5.png"/>
                    <pic:cNvPicPr/>
                  </pic:nvPicPr>
                  <pic:blipFill>
                    <a:blip r:embed="rId11" cstate="print"/>
                    <a:stretch>
                      <a:fillRect/>
                    </a:stretch>
                  </pic:blipFill>
                  <pic:spPr>
                    <a:xfrm>
                      <a:off x="0" y="0"/>
                      <a:ext cx="322579" cy="267331"/>
                    </a:xfrm>
                    <a:prstGeom prst="rect">
                      <a:avLst/>
                    </a:prstGeom>
                  </pic:spPr>
                </pic:pic>
              </a:graphicData>
            </a:graphic>
          </wp:anchor>
        </w:drawing>
      </w:r>
      <w:r>
        <w:rPr/>
        <w:pict>
          <v:group style="position:absolute;margin-left:249.448807pt;margin-top:-76.193642pt;width:56.7pt;height:28.35pt;mso-position-horizontal-relative:page;mso-position-vertical-relative:paragraph;z-index:3448" coordorigin="4989,-1524" coordsize="1134,567">
            <v:shape style="position:absolute;left:5411;top:-1385;width:290;height:290" type="#_x0000_t75" stroked="false">
              <v:imagedata r:id="rId7" o:title=""/>
            </v:shape>
            <v:line style="position:absolute" from="4989,-1240" to="6123,-1240" stroked="true" strokeweight=".283pt" strokecolor="#000000">
              <v:stroke dashstyle="solid"/>
            </v:line>
            <v:line style="position:absolute" from="5556,-1524" to="5556,-957" stroked="true" strokeweight=".283pt" strokecolor="#000000">
              <v:stroke dashstyle="solid"/>
            </v:line>
            <w10:wrap type="none"/>
          </v:group>
        </w:pict>
      </w:r>
      <w:r>
        <w:rPr>
          <w:rFonts w:ascii="Arial Unicode MS" w:eastAsia="Arial Unicode MS" w:hint="eastAsia"/>
          <w:color w:val="231F20"/>
          <w:w w:val="105"/>
          <w:sz w:val="15"/>
        </w:rPr>
        <w:t>图解 </w:t>
      </w:r>
      <w:r>
        <w:rPr>
          <w:rFonts w:ascii="方正兰亭黑简体" w:eastAsia="方正兰亭黑简体" w:hint="eastAsia"/>
          <w:color w:val="4C4D4F"/>
          <w:w w:val="105"/>
          <w:sz w:val="15"/>
        </w:rPr>
        <w:t>MACD 指标：让你精准把握股票买卖点</w:t>
      </w:r>
    </w:p>
    <w:p>
      <w:pPr>
        <w:pStyle w:val="BodyText"/>
        <w:spacing w:before="1"/>
        <w:rPr>
          <w:rFonts w:ascii="方正兰亭黑简体"/>
          <w:sz w:val="16"/>
        </w:rPr>
      </w:pPr>
    </w:p>
    <w:p>
      <w:pPr>
        <w:pStyle w:val="BodyText"/>
        <w:spacing w:before="77"/>
        <w:ind w:left="1017"/>
      </w:pPr>
      <w:r>
        <w:rPr>
          <w:color w:val="231F20"/>
        </w:rPr>
        <w:t>图。该合约从 </w:t>
      </w:r>
      <w:r>
        <w:rPr>
          <w:rFonts w:ascii="Times New Roman" w:eastAsia="Times New Roman"/>
          <w:color w:val="231F20"/>
        </w:rPr>
        <w:t>2021 </w:t>
      </w:r>
      <w:r>
        <w:rPr>
          <w:color w:val="231F20"/>
        </w:rPr>
        <w:t>年 </w:t>
      </w:r>
      <w:r>
        <w:rPr>
          <w:rFonts w:ascii="Times New Roman" w:eastAsia="Times New Roman"/>
          <w:color w:val="231F20"/>
        </w:rPr>
        <w:t>4 </w:t>
      </w:r>
      <w:r>
        <w:rPr>
          <w:color w:val="231F20"/>
        </w:rPr>
        <w:t>月 </w:t>
      </w:r>
      <w:r>
        <w:rPr>
          <w:rFonts w:ascii="Times New Roman" w:eastAsia="Times New Roman"/>
          <w:color w:val="231F20"/>
        </w:rPr>
        <w:t>19 </w:t>
      </w:r>
      <w:r>
        <w:rPr>
          <w:color w:val="231F20"/>
        </w:rPr>
        <w:t>日开始上市交易，根据中金所交易规则及相关细</w:t>
      </w:r>
    </w:p>
    <w:p>
      <w:pPr>
        <w:pStyle w:val="BodyText"/>
        <w:spacing w:before="103"/>
        <w:ind w:left="1017"/>
      </w:pPr>
      <w:r>
        <w:rPr>
          <w:color w:val="231F20"/>
        </w:rPr>
        <w:t>则规定，该合约的最后交割日为合约到期月份的第三个周五，即 </w:t>
      </w:r>
      <w:r>
        <w:rPr>
          <w:rFonts w:ascii="Times New Roman" w:eastAsia="Times New Roman"/>
          <w:color w:val="231F20"/>
        </w:rPr>
        <w:t>2021 </w:t>
      </w:r>
      <w:r>
        <w:rPr>
          <w:color w:val="231F20"/>
        </w:rPr>
        <w:t>年 </w:t>
      </w:r>
      <w:r>
        <w:rPr>
          <w:rFonts w:ascii="Times New Roman" w:eastAsia="Times New Roman"/>
          <w:color w:val="231F20"/>
        </w:rPr>
        <w:t>12 </w:t>
      </w:r>
      <w:r>
        <w:rPr>
          <w:color w:val="231F20"/>
        </w:rPr>
        <w:t>月</w:t>
      </w:r>
    </w:p>
    <w:p>
      <w:pPr>
        <w:pStyle w:val="BodyText"/>
        <w:spacing w:before="103"/>
        <w:ind w:left="1017"/>
      </w:pPr>
      <w:r>
        <w:rPr>
          <w:rFonts w:ascii="Times New Roman" w:eastAsia="Times New Roman"/>
          <w:color w:val="231F20"/>
        </w:rPr>
        <w:t>17 </w:t>
      </w:r>
      <w:r>
        <w:rPr>
          <w:color w:val="231F20"/>
        </w:rPr>
        <w:t>日。</w:t>
      </w:r>
    </w:p>
    <w:p>
      <w:pPr>
        <w:pStyle w:val="BodyText"/>
        <w:spacing w:before="2"/>
        <w:rPr>
          <w:sz w:val="16"/>
        </w:rPr>
      </w:pPr>
      <w:r>
        <w:rPr/>
        <w:drawing>
          <wp:anchor distT="0" distB="0" distL="0" distR="0" allowOverlap="1" layoutInCell="1" locked="0" behindDoc="0" simplePos="0" relativeHeight="3376">
            <wp:simplePos x="0" y="0"/>
            <wp:positionH relativeFrom="page">
              <wp:posOffset>1115993</wp:posOffset>
            </wp:positionH>
            <wp:positionV relativeFrom="paragraph">
              <wp:posOffset>156224</wp:posOffset>
            </wp:positionV>
            <wp:extent cx="4725971" cy="2685478"/>
            <wp:effectExtent l="0" t="0" r="0" b="0"/>
            <wp:wrapTopAndBottom/>
            <wp:docPr id="49" name="image19.png" descr=""/>
            <wp:cNvGraphicFramePr>
              <a:graphicFrameLocks noChangeAspect="1"/>
            </wp:cNvGraphicFramePr>
            <a:graphic>
              <a:graphicData uri="http://schemas.openxmlformats.org/drawingml/2006/picture">
                <pic:pic>
                  <pic:nvPicPr>
                    <pic:cNvPr id="50" name="image19.png"/>
                    <pic:cNvPicPr/>
                  </pic:nvPicPr>
                  <pic:blipFill>
                    <a:blip r:embed="rId26" cstate="print"/>
                    <a:stretch>
                      <a:fillRect/>
                    </a:stretch>
                  </pic:blipFill>
                  <pic:spPr>
                    <a:xfrm>
                      <a:off x="0" y="0"/>
                      <a:ext cx="4725971" cy="2685478"/>
                    </a:xfrm>
                    <a:prstGeom prst="rect">
                      <a:avLst/>
                    </a:prstGeom>
                  </pic:spPr>
                </pic:pic>
              </a:graphicData>
            </a:graphic>
          </wp:anchor>
        </w:drawing>
      </w:r>
    </w:p>
    <w:p>
      <w:pPr>
        <w:spacing w:before="44"/>
        <w:ind w:left="2728" w:right="2947" w:firstLine="0"/>
        <w:jc w:val="center"/>
        <w:rPr>
          <w:rFonts w:ascii="方正楷体_GBK" w:eastAsia="方正楷体_GBK" w:hint="eastAsia"/>
          <w:sz w:val="18"/>
        </w:rPr>
      </w:pPr>
      <w:r>
        <w:rPr>
          <w:rFonts w:ascii="方正楷体_GBK" w:eastAsia="方正楷体_GBK" w:hint="eastAsia"/>
          <w:color w:val="231F20"/>
          <w:sz w:val="18"/>
        </w:rPr>
        <w:t>图 </w:t>
      </w:r>
      <w:r>
        <w:rPr>
          <w:rFonts w:ascii="Times New Roman" w:eastAsia="Times New Roman"/>
          <w:color w:val="231F20"/>
          <w:sz w:val="18"/>
        </w:rPr>
        <w:t>1-14 </w:t>
      </w:r>
      <w:r>
        <w:rPr>
          <w:rFonts w:ascii="方正楷体_GBK" w:eastAsia="方正楷体_GBK" w:hint="eastAsia"/>
          <w:color w:val="231F20"/>
          <w:sz w:val="18"/>
        </w:rPr>
        <w:t>沪深 </w:t>
      </w:r>
      <w:r>
        <w:rPr>
          <w:rFonts w:ascii="Times New Roman" w:eastAsia="Times New Roman"/>
          <w:color w:val="231F20"/>
          <w:sz w:val="18"/>
        </w:rPr>
        <w:t>300 </w:t>
      </w:r>
      <w:r>
        <w:rPr>
          <w:rFonts w:ascii="方正楷体_GBK" w:eastAsia="方正楷体_GBK" w:hint="eastAsia"/>
          <w:color w:val="231F20"/>
          <w:sz w:val="18"/>
        </w:rPr>
        <w:t>股指期货 </w:t>
      </w:r>
      <w:r>
        <w:rPr>
          <w:rFonts w:ascii="Times New Roman" w:eastAsia="Times New Roman"/>
          <w:color w:val="231F20"/>
          <w:sz w:val="18"/>
        </w:rPr>
        <w:t>IF2112 </w:t>
      </w:r>
      <w:r>
        <w:rPr>
          <w:rFonts w:ascii="方正楷体_GBK" w:eastAsia="方正楷体_GBK" w:hint="eastAsia"/>
          <w:color w:val="231F20"/>
          <w:sz w:val="18"/>
        </w:rPr>
        <w:t>合约日线全景图</w:t>
      </w:r>
    </w:p>
    <w:p>
      <w:pPr>
        <w:pStyle w:val="BodyText"/>
        <w:spacing w:line="331" w:lineRule="auto" w:before="179"/>
        <w:ind w:left="1017" w:right="1236" w:firstLine="425"/>
      </w:pPr>
      <w:r>
        <w:rPr>
          <w:color w:val="231F20"/>
        </w:rPr>
        <w:t>这份合约最终将完成它的历史使命，在交割日后离我们而去，尘封在历史的记忆中。</w:t>
      </w:r>
    </w:p>
    <w:p>
      <w:pPr>
        <w:pStyle w:val="BodyText"/>
        <w:spacing w:before="1"/>
        <w:rPr>
          <w:sz w:val="25"/>
        </w:rPr>
      </w:pPr>
    </w:p>
    <w:p>
      <w:pPr>
        <w:pStyle w:val="Heading2"/>
        <w:numPr>
          <w:ilvl w:val="2"/>
          <w:numId w:val="5"/>
        </w:numPr>
        <w:tabs>
          <w:tab w:pos="1955" w:val="left" w:leader="none"/>
          <w:tab w:pos="1956" w:val="left" w:leader="none"/>
        </w:tabs>
        <w:spacing w:line="240" w:lineRule="auto" w:before="0" w:after="0"/>
        <w:ind w:left="1955" w:right="0" w:hanging="938"/>
        <w:jc w:val="left"/>
      </w:pPr>
      <w:r>
        <w:rPr>
          <w:color w:val="231F20"/>
          <w:u w:val="single" w:color="231F20"/>
        </w:rPr>
        <w:t>较低的保证金水平</w:t>
      </w:r>
    </w:p>
    <w:p>
      <w:pPr>
        <w:pStyle w:val="BodyText"/>
        <w:spacing w:before="16"/>
        <w:rPr>
          <w:rFonts w:ascii="方正兰亭黑简体"/>
          <w:sz w:val="20"/>
        </w:rPr>
      </w:pPr>
    </w:p>
    <w:p>
      <w:pPr>
        <w:pStyle w:val="BodyText"/>
        <w:spacing w:line="331" w:lineRule="auto"/>
        <w:ind w:left="1017" w:right="1135" w:firstLine="425"/>
      </w:pPr>
      <w:r>
        <w:rPr>
          <w:color w:val="231F20"/>
          <w:spacing w:val="3"/>
        </w:rPr>
        <w:t>期货市场是个高风险的市场，之所以说它风险高，就是因为它采取的是保</w:t>
      </w:r>
      <w:r>
        <w:rPr>
          <w:color w:val="231F20"/>
          <w:spacing w:val="2"/>
        </w:rPr>
        <w:t>证金制度下的杠杆交易。这一点类似于古希腊科学家阿基米德的梦想</w:t>
      </w:r>
      <w:r>
        <w:rPr>
          <w:color w:val="231F20"/>
          <w:spacing w:val="3"/>
          <w:w w:val="130"/>
        </w:rPr>
        <w:t>—“</w:t>
      </w:r>
      <w:r>
        <w:rPr>
          <w:color w:val="231F20"/>
          <w:spacing w:val="5"/>
        </w:rPr>
        <w:t>给 </w:t>
      </w:r>
      <w:r>
        <w:rPr>
          <w:color w:val="231F20"/>
          <w:spacing w:val="0"/>
        </w:rPr>
        <w:t>我一个支点，我能撬起整个地球”。仍以股指期货为例，期指交易目前理论杠</w:t>
      </w:r>
      <w:r>
        <w:rPr>
          <w:color w:val="231F20"/>
          <w:spacing w:val="-2"/>
        </w:rPr>
        <w:t>杆比率接近 </w:t>
      </w:r>
      <w:r>
        <w:rPr>
          <w:rFonts w:ascii="Times New Roman" w:hAnsi="Times New Roman" w:eastAsia="Times New Roman"/>
          <w:color w:val="231F20"/>
        </w:rPr>
        <w:t>6 </w:t>
      </w:r>
      <w:r>
        <w:rPr>
          <w:color w:val="231F20"/>
          <w:spacing w:val="0"/>
        </w:rPr>
        <w:t>倍，交易一手主力合约需要保证金 </w:t>
      </w:r>
      <w:r>
        <w:rPr>
          <w:rFonts w:ascii="Times New Roman" w:hAnsi="Times New Roman" w:eastAsia="Times New Roman"/>
          <w:color w:val="231F20"/>
        </w:rPr>
        <w:t>22 </w:t>
      </w:r>
      <w:r>
        <w:rPr>
          <w:color w:val="231F20"/>
          <w:spacing w:val="6"/>
        </w:rPr>
        <w:t>万元左右</w:t>
      </w:r>
      <w:r>
        <w:rPr>
          <w:color w:val="231F20"/>
          <w:spacing w:val="10"/>
        </w:rPr>
        <w:t>（</w:t>
      </w:r>
      <w:r>
        <w:rPr>
          <w:color w:val="231F20"/>
          <w:spacing w:val="-24"/>
        </w:rPr>
        <w:t>以 </w:t>
      </w:r>
      <w:r>
        <w:rPr>
          <w:rFonts w:ascii="Times New Roman" w:hAnsi="Times New Roman" w:eastAsia="Times New Roman"/>
          <w:color w:val="231F20"/>
        </w:rPr>
        <w:t>15</w:t>
      </w:r>
      <w:r>
        <w:rPr>
          <w:rFonts w:ascii="Times New Roman" w:hAnsi="Times New Roman" w:eastAsia="Times New Roman"/>
          <w:color w:val="231F20"/>
          <w:spacing w:val="0"/>
        </w:rPr>
        <w:t>% </w:t>
      </w:r>
      <w:r>
        <w:rPr>
          <w:color w:val="231F20"/>
          <w:spacing w:val="10"/>
        </w:rPr>
        <w:t>的保证</w:t>
      </w:r>
      <w:r>
        <w:rPr>
          <w:color w:val="231F20"/>
          <w:spacing w:val="5"/>
        </w:rPr>
        <w:t>金率计算</w:t>
      </w:r>
      <w:r>
        <w:rPr>
          <w:color w:val="231F20"/>
          <w:spacing w:val="2"/>
        </w:rPr>
        <w:t>），为防范浮亏可能造成的强行平仓风险，留存的结算准备金至少需</w:t>
      </w:r>
      <w:r>
        <w:rPr>
          <w:color w:val="231F20"/>
          <w:spacing w:val="-23"/>
        </w:rPr>
        <w:t>要 </w:t>
      </w:r>
      <w:r>
        <w:rPr>
          <w:rFonts w:ascii="Times New Roman" w:hAnsi="Times New Roman" w:eastAsia="Times New Roman"/>
          <w:color w:val="231F20"/>
        </w:rPr>
        <w:t>25 </w:t>
      </w:r>
      <w:r>
        <w:rPr>
          <w:color w:val="231F20"/>
          <w:spacing w:val="-3"/>
        </w:rPr>
        <w:t>万元，简单地说，就是你在市场上可以用 </w:t>
      </w:r>
      <w:r>
        <w:rPr>
          <w:rFonts w:ascii="Times New Roman" w:hAnsi="Times New Roman" w:eastAsia="Times New Roman"/>
          <w:color w:val="231F20"/>
        </w:rPr>
        <w:t>10 </w:t>
      </w:r>
      <w:r>
        <w:rPr>
          <w:color w:val="231F20"/>
          <w:spacing w:val="-8"/>
        </w:rPr>
        <w:t>元钱买到 </w:t>
      </w:r>
      <w:r>
        <w:rPr>
          <w:rFonts w:ascii="Times New Roman" w:hAnsi="Times New Roman" w:eastAsia="Times New Roman"/>
          <w:color w:val="231F20"/>
        </w:rPr>
        <w:t>50 </w:t>
      </w:r>
      <w:r>
        <w:rPr>
          <w:color w:val="231F20"/>
          <w:spacing w:val="1"/>
        </w:rPr>
        <w:t>元钱的东西，这</w:t>
      </w:r>
      <w:r>
        <w:rPr>
          <w:color w:val="231F20"/>
          <w:spacing w:val="-13"/>
        </w:rPr>
        <w:t>就是杠杆。而股票市场却是一分钱一分货。因此要说股票市场和期货市场的区别， 恐怕要数这一区别最为明显。</w:t>
      </w:r>
    </w:p>
    <w:p>
      <w:pPr>
        <w:pStyle w:val="BodyText"/>
        <w:spacing w:before="5"/>
        <w:ind w:left="1442"/>
      </w:pPr>
      <w:r>
        <w:rPr>
          <w:color w:val="231F20"/>
        </w:rPr>
        <w:t>所有的商品期货合约都以保证金方式交易，中金所在沪深 </w:t>
      </w:r>
      <w:r>
        <w:rPr>
          <w:rFonts w:ascii="Times New Roman" w:eastAsia="Times New Roman"/>
          <w:color w:val="231F20"/>
        </w:rPr>
        <w:t>300 </w:t>
      </w:r>
      <w:r>
        <w:rPr>
          <w:color w:val="231F20"/>
        </w:rPr>
        <w:t>股指期权合</w:t>
      </w:r>
    </w:p>
    <w:p>
      <w:pPr>
        <w:pStyle w:val="BodyText"/>
        <w:spacing w:before="9"/>
        <w:rPr>
          <w:sz w:val="15"/>
        </w:rPr>
      </w:pPr>
    </w:p>
    <w:p>
      <w:pPr>
        <w:spacing w:before="100"/>
        <w:ind w:left="1017" w:right="0" w:firstLine="0"/>
        <w:jc w:val="left"/>
        <w:rPr>
          <w:rFonts w:ascii="058-CAI978"/>
          <w:sz w:val="18"/>
        </w:rPr>
      </w:pPr>
      <w:r>
        <w:rPr>
          <w:rFonts w:ascii="058-CAI978"/>
          <w:color w:val="231F20"/>
          <w:sz w:val="18"/>
        </w:rPr>
        <w:t>20</w:t>
      </w:r>
    </w:p>
    <w:p>
      <w:pPr>
        <w:spacing w:after="0"/>
        <w:jc w:val="left"/>
        <w:rPr>
          <w:rFonts w:ascii="058-CAI978"/>
          <w:sz w:val="18"/>
        </w:rPr>
        <w:sectPr>
          <w:pgSz w:w="11120" w:h="15090"/>
          <w:pgMar w:header="0" w:footer="540" w:top="140" w:bottom="720" w:left="740" w:right="740"/>
        </w:sectPr>
      </w:pPr>
    </w:p>
    <w:p>
      <w:pPr>
        <w:tabs>
          <w:tab w:pos="6414" w:val="left" w:leader="none"/>
        </w:tabs>
        <w:spacing w:line="240" w:lineRule="auto"/>
        <w:ind w:left="116" w:right="0" w:firstLine="0"/>
        <w:rPr>
          <w:rFonts w:ascii="058-CAI978"/>
          <w:sz w:val="20"/>
        </w:rPr>
      </w:pPr>
      <w:r>
        <w:rPr/>
        <w:pict>
          <v:group style="position:absolute;margin-left:518.598511pt;margin-top:.000115pt;width:37pt;height:37pt;mso-position-horizontal-relative:page;mso-position-vertical-relative:page;z-index:3520"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3568"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3592"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058-CAI978"/>
          <w:sz w:val="20"/>
        </w:rPr>
      </w:r>
      <w:r>
        <w:rPr>
          <w:rFonts w:ascii="058-CAI978"/>
          <w:sz w:val="20"/>
        </w:rPr>
        <w:tab/>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058-CAI978"/>
          <w:sz w:val="20"/>
        </w:rPr>
      </w:r>
    </w:p>
    <w:p>
      <w:pPr>
        <w:pStyle w:val="BodyText"/>
        <w:rPr>
          <w:rFonts w:ascii="058-CAI978"/>
          <w:sz w:val="20"/>
        </w:rPr>
      </w:pPr>
    </w:p>
    <w:p>
      <w:pPr>
        <w:pStyle w:val="BodyText"/>
        <w:rPr>
          <w:rFonts w:ascii="058-CAI978"/>
          <w:sz w:val="20"/>
        </w:rPr>
      </w:pPr>
    </w:p>
    <w:p>
      <w:pPr>
        <w:pStyle w:val="BodyText"/>
        <w:rPr>
          <w:rFonts w:ascii="058-CAI978"/>
          <w:sz w:val="20"/>
        </w:rPr>
      </w:pPr>
    </w:p>
    <w:p>
      <w:pPr>
        <w:pStyle w:val="BodyText"/>
        <w:spacing w:before="6"/>
        <w:rPr>
          <w:rFonts w:ascii="058-CAI978"/>
          <w:sz w:val="27"/>
        </w:rPr>
      </w:pPr>
    </w:p>
    <w:p>
      <w:pPr>
        <w:spacing w:before="63"/>
        <w:ind w:left="6326" w:right="0" w:firstLine="0"/>
        <w:jc w:val="left"/>
        <w:rPr>
          <w:rFonts w:ascii="方正兰亭黑简体" w:eastAsia="方正兰亭黑简体" w:hint="eastAsia"/>
          <w:sz w:val="15"/>
        </w:rPr>
      </w:pPr>
      <w:r>
        <w:rPr/>
        <w:pict>
          <v:group style="position:absolute;margin-left:249.448807pt;margin-top:-76.197197pt;width:56.7pt;height:28.35pt;mso-position-horizontal-relative:page;mso-position-vertical-relative:paragraph;z-index:3544" coordorigin="4989,-1524" coordsize="1134,567">
            <v:shape style="position:absolute;left:5411;top:-1386;width:290;height:290" type="#_x0000_t75" stroked="false">
              <v:imagedata r:id="rId7" o:title=""/>
            </v:shape>
            <v:line style="position:absolute" from="4989,-1240" to="6123,-1240" stroked="true" strokeweight=".283pt" strokecolor="#000000">
              <v:stroke dashstyle="solid"/>
            </v:line>
            <v:line style="position:absolute" from="5556,-1524" to="5556,-957" stroked="true" strokeweight=".283pt" strokecolor="#000000">
              <v:stroke dashstyle="solid"/>
            </v:line>
            <w10:wrap type="none"/>
          </v:group>
        </w:pict>
      </w:r>
      <w:r>
        <w:rPr>
          <w:rFonts w:ascii="方正兰亭黑简体" w:eastAsia="方正兰亭黑简体" w:hint="eastAsia"/>
          <w:color w:val="4C4D4F"/>
          <w:sz w:val="15"/>
        </w:rPr>
        <w:t>第1章 | 技术分析是适合散户的利器</w:t>
      </w:r>
    </w:p>
    <w:p>
      <w:pPr>
        <w:pStyle w:val="BodyText"/>
        <w:spacing w:before="7"/>
        <w:rPr>
          <w:rFonts w:ascii="方正兰亭黑简体"/>
          <w:sz w:val="16"/>
        </w:rPr>
      </w:pPr>
    </w:p>
    <w:p>
      <w:pPr>
        <w:pStyle w:val="BodyText"/>
        <w:spacing w:line="331" w:lineRule="auto" w:before="78"/>
        <w:ind w:left="1244" w:right="908"/>
      </w:pPr>
      <w:r>
        <w:rPr>
          <w:color w:val="231F20"/>
          <w:spacing w:val="1"/>
        </w:rPr>
        <w:t>约交易规则中将股指期货保证金的最低收取标准定为 </w:t>
      </w:r>
      <w:r>
        <w:rPr>
          <w:rFonts w:ascii="Times New Roman" w:eastAsia="Times New Roman"/>
          <w:color w:val="231F20"/>
        </w:rPr>
        <w:t>12%</w:t>
      </w:r>
      <w:r>
        <w:rPr>
          <w:color w:val="231F20"/>
          <w:spacing w:val="5"/>
        </w:rPr>
        <w:t>。正是因为较低的保</w:t>
      </w:r>
      <w:r>
        <w:rPr>
          <w:color w:val="231F20"/>
          <w:spacing w:val="-3"/>
        </w:rPr>
        <w:t>证金水平导致了较高的杠杆效应，价格不管朝哪个方向变化，哪怕只有一点点， </w:t>
      </w:r>
      <w:r>
        <w:rPr>
          <w:color w:val="231F20"/>
          <w:spacing w:val="-15"/>
        </w:rPr>
        <w:t>都会影响总的交易成绩。正因如此，在期货市场上总有创富神话和巨亏故事产生， </w:t>
      </w:r>
      <w:r>
        <w:rPr>
          <w:color w:val="231F20"/>
          <w:spacing w:val="5"/>
        </w:rPr>
        <w:t>因为投资者极有可能在很短的时间内赚到或者赔掉一大笔钱。既然交易者只拿</w:t>
      </w:r>
      <w:r>
        <w:rPr>
          <w:color w:val="231F20"/>
          <w:spacing w:val="-23"/>
        </w:rPr>
        <w:t>出 </w:t>
      </w:r>
      <w:r>
        <w:rPr>
          <w:rFonts w:ascii="Times New Roman" w:eastAsia="Times New Roman"/>
          <w:color w:val="231F20"/>
        </w:rPr>
        <w:t>12</w:t>
      </w:r>
      <w:r>
        <w:rPr>
          <w:rFonts w:ascii="Times New Roman" w:eastAsia="Times New Roman"/>
          <w:color w:val="231F20"/>
          <w:spacing w:val="1"/>
        </w:rPr>
        <w:t>% </w:t>
      </w:r>
      <w:r>
        <w:rPr>
          <w:color w:val="231F20"/>
          <w:spacing w:val="-5"/>
        </w:rPr>
        <w:t>的押金就能做 </w:t>
      </w:r>
      <w:r>
        <w:rPr>
          <w:rFonts w:ascii="Times New Roman" w:eastAsia="Times New Roman"/>
          <w:color w:val="231F20"/>
        </w:rPr>
        <w:t>100</w:t>
      </w:r>
      <w:r>
        <w:rPr>
          <w:rFonts w:ascii="Times New Roman" w:eastAsia="Times New Roman"/>
          <w:color w:val="231F20"/>
          <w:spacing w:val="2"/>
        </w:rPr>
        <w:t>% </w:t>
      </w:r>
      <w:r>
        <w:rPr>
          <w:color w:val="231F20"/>
          <w:spacing w:val="-7"/>
        </w:rPr>
        <w:t>的交易，那么 </w:t>
      </w:r>
      <w:r>
        <w:rPr>
          <w:rFonts w:ascii="Times New Roman" w:eastAsia="Times New Roman"/>
          <w:color w:val="231F20"/>
        </w:rPr>
        <w:t>12</w:t>
      </w:r>
      <w:r>
        <w:rPr>
          <w:rFonts w:ascii="Times New Roman" w:eastAsia="Times New Roman"/>
          <w:color w:val="231F20"/>
          <w:spacing w:val="2"/>
        </w:rPr>
        <w:t>% </w:t>
      </w:r>
      <w:r>
        <w:rPr>
          <w:color w:val="231F20"/>
          <w:spacing w:val="0"/>
        </w:rPr>
        <w:t>的价格变化就能让他本金翻倍， 或者让他血本无归，而且这一过程需要的时间也不一定很长。</w:t>
      </w:r>
    </w:p>
    <w:p>
      <w:pPr>
        <w:pStyle w:val="BodyText"/>
        <w:spacing w:line="331" w:lineRule="auto" w:before="4"/>
        <w:ind w:left="1244" w:right="908" w:firstLine="425"/>
      </w:pPr>
      <w:r>
        <w:rPr>
          <w:color w:val="231F20"/>
          <w:spacing w:val="2"/>
        </w:rPr>
        <w:t>期货市场的杠杆效应放大了市场动作，使之看起来比实际上更反复无常。</w:t>
      </w:r>
      <w:r>
        <w:rPr>
          <w:color w:val="231F20"/>
          <w:spacing w:val="-6"/>
        </w:rPr>
        <w:t>要是有人扬言自己在期货市场上被“洗劫一空”，或者用很少的资金赚到了大钱， </w:t>
      </w:r>
      <w:r>
        <w:rPr>
          <w:color w:val="231F20"/>
        </w:rPr>
        <w:t>请你不要感到奇怪，你只需记得他起先是拿 </w:t>
      </w:r>
      <w:r>
        <w:rPr>
          <w:rFonts w:ascii="Times New Roman" w:hAnsi="Times New Roman" w:eastAsia="Times New Roman"/>
          <w:color w:val="231F20"/>
        </w:rPr>
        <w:t>12</w:t>
      </w:r>
      <w:r>
        <w:rPr>
          <w:rFonts w:ascii="Times New Roman" w:hAnsi="Times New Roman" w:eastAsia="Times New Roman"/>
          <w:color w:val="231F20"/>
          <w:spacing w:val="2"/>
        </w:rPr>
        <w:t>% </w:t>
      </w:r>
      <w:r>
        <w:rPr>
          <w:color w:val="231F20"/>
          <w:spacing w:val="-23"/>
        </w:rPr>
        <w:t>博 </w:t>
      </w:r>
      <w:r>
        <w:rPr>
          <w:rFonts w:ascii="Times New Roman" w:hAnsi="Times New Roman" w:eastAsia="Times New Roman"/>
          <w:color w:val="231F20"/>
        </w:rPr>
        <w:t>100</w:t>
      </w:r>
      <w:r>
        <w:rPr>
          <w:rFonts w:ascii="Times New Roman" w:hAnsi="Times New Roman" w:eastAsia="Times New Roman"/>
          <w:color w:val="231F20"/>
          <w:spacing w:val="2"/>
        </w:rPr>
        <w:t>% </w:t>
      </w:r>
      <w:r>
        <w:rPr>
          <w:color w:val="231F20"/>
          <w:spacing w:val="3"/>
        </w:rPr>
        <w:t>的就可以了，结果无</w:t>
      </w:r>
      <w:r>
        <w:rPr>
          <w:color w:val="231F20"/>
        </w:rPr>
        <w:t>非是博对了或者博错了而已。</w:t>
      </w:r>
    </w:p>
    <w:p>
      <w:pPr>
        <w:pStyle w:val="BodyText"/>
        <w:spacing w:line="331" w:lineRule="auto" w:before="3"/>
        <w:ind w:left="1244" w:right="1007" w:firstLine="425"/>
        <w:jc w:val="both"/>
      </w:pPr>
      <w:r>
        <w:rPr>
          <w:color w:val="231F20"/>
        </w:rPr>
        <w:t>从技术分析的角度来看，杠杆效应使选择出入市时机这一步骤在期货市场比在股票市场更为重要。正确地选择入市和出市的时机一方面是决定交易成败的关键，另一方面也是市场分析面对的一大课题。正因如此，以技术分析为中心的交易策略才成为期货交易成败的关键。</w:t>
      </w:r>
    </w:p>
    <w:p>
      <w:pPr>
        <w:pStyle w:val="BodyText"/>
        <w:spacing w:before="2"/>
        <w:rPr>
          <w:sz w:val="25"/>
        </w:rPr>
      </w:pPr>
    </w:p>
    <w:p>
      <w:pPr>
        <w:pStyle w:val="Heading2"/>
        <w:numPr>
          <w:ilvl w:val="2"/>
          <w:numId w:val="5"/>
        </w:numPr>
        <w:tabs>
          <w:tab w:pos="2184" w:val="left" w:leader="none"/>
          <w:tab w:pos="2185" w:val="left" w:leader="none"/>
        </w:tabs>
        <w:spacing w:line="240" w:lineRule="auto" w:before="0" w:after="0"/>
        <w:ind w:left="2184" w:right="0" w:hanging="940"/>
        <w:jc w:val="left"/>
      </w:pPr>
      <w:r>
        <w:rPr>
          <w:color w:val="231F20"/>
          <w:u w:val="single" w:color="231F20"/>
        </w:rPr>
        <w:t>缩短的时间周期</w:t>
      </w:r>
    </w:p>
    <w:p>
      <w:pPr>
        <w:pStyle w:val="BodyText"/>
        <w:spacing w:before="16"/>
        <w:rPr>
          <w:rFonts w:ascii="方正兰亭黑简体"/>
          <w:sz w:val="20"/>
        </w:rPr>
      </w:pPr>
    </w:p>
    <w:p>
      <w:pPr>
        <w:pStyle w:val="BodyText"/>
        <w:spacing w:line="331" w:lineRule="auto"/>
        <w:ind w:left="1244" w:right="908" w:firstLine="425"/>
        <w:jc w:val="both"/>
      </w:pPr>
      <w:r>
        <w:rPr>
          <w:color w:val="231F20"/>
          <w:spacing w:val="3"/>
        </w:rPr>
        <w:t>在杠杆效应的作用下，期货投资者必须密切关注市场的一举一动，因此对</w:t>
      </w:r>
      <w:r>
        <w:rPr>
          <w:color w:val="231F20"/>
          <w:spacing w:val="-4"/>
        </w:rPr>
        <w:t>时间周期的关心也必然细致入微。与此不同，股市分析者喜欢更长时间的图表， </w:t>
      </w:r>
      <w:r>
        <w:rPr>
          <w:color w:val="231F20"/>
          <w:spacing w:val="1"/>
        </w:rPr>
        <w:t>喜欢研究针对更长时间的问题，他们也许要预测的是 </w:t>
      </w:r>
      <w:r>
        <w:rPr>
          <w:rFonts w:ascii="Times New Roman" w:eastAsia="Times New Roman"/>
          <w:color w:val="231F20"/>
        </w:rPr>
        <w:t>3 </w:t>
      </w:r>
      <w:r>
        <w:rPr>
          <w:color w:val="231F20"/>
          <w:spacing w:val="3"/>
        </w:rPr>
        <w:t>个月或半年后的市场。期货投资者想知道的则是下周、明天乃至下半天的形势如何，所以期货市场所</w:t>
      </w:r>
      <w:r>
        <w:rPr>
          <w:color w:val="231F20"/>
          <w:spacing w:val="1"/>
        </w:rPr>
        <w:t>提炼出的一些具有即时效用的工具，股市投资者或许很少用到。移动平均线便</w:t>
      </w:r>
      <w:r>
        <w:rPr>
          <w:color w:val="231F20"/>
          <w:spacing w:val="-2"/>
        </w:rPr>
        <w:t>是很好的一个例子，国内 </w:t>
      </w:r>
      <w:r>
        <w:rPr>
          <w:rFonts w:ascii="Times New Roman" w:eastAsia="Times New Roman"/>
          <w:color w:val="231F20"/>
        </w:rPr>
        <w:t>A </w:t>
      </w:r>
      <w:r>
        <w:rPr>
          <w:color w:val="231F20"/>
          <w:spacing w:val="0"/>
        </w:rPr>
        <w:t>股市场在技术分析中用得最广泛的是 </w:t>
      </w:r>
      <w:r>
        <w:rPr>
          <w:rFonts w:ascii="Times New Roman" w:eastAsia="Times New Roman"/>
          <w:color w:val="231F20"/>
        </w:rPr>
        <w:t>30 </w:t>
      </w:r>
      <w:r>
        <w:rPr>
          <w:color w:val="231F20"/>
          <w:spacing w:val="-15"/>
        </w:rPr>
        <w:t>日或 </w:t>
      </w:r>
      <w:r>
        <w:rPr>
          <w:rFonts w:ascii="Times New Roman" w:eastAsia="Times New Roman"/>
          <w:color w:val="231F20"/>
        </w:rPr>
        <w:t>60 </w:t>
      </w:r>
      <w:r>
        <w:rPr>
          <w:color w:val="231F20"/>
        </w:rPr>
        <w:t>日</w:t>
      </w:r>
      <w:r>
        <w:rPr>
          <w:color w:val="231F20"/>
          <w:spacing w:val="-2"/>
        </w:rPr>
        <w:t>的平均线，而在期货市场，绝大多数移动平均线在 </w:t>
      </w:r>
      <w:r>
        <w:rPr>
          <w:rFonts w:ascii="Times New Roman" w:eastAsia="Times New Roman"/>
          <w:color w:val="231F20"/>
        </w:rPr>
        <w:t>30 </w:t>
      </w:r>
      <w:r>
        <w:rPr>
          <w:color w:val="231F20"/>
        </w:rPr>
        <w:t>天以下，其中流行的移动</w:t>
      </w:r>
      <w:r>
        <w:rPr>
          <w:color w:val="231F20"/>
          <w:spacing w:val="-7"/>
        </w:rPr>
        <w:t>平均线组合是 </w:t>
      </w:r>
      <w:r>
        <w:rPr>
          <w:rFonts w:ascii="Times New Roman" w:eastAsia="Times New Roman"/>
          <w:color w:val="231F20"/>
        </w:rPr>
        <w:t>4 </w:t>
      </w:r>
      <w:r>
        <w:rPr>
          <w:color w:val="231F20"/>
        </w:rPr>
        <w:t>日、</w:t>
      </w:r>
      <w:r>
        <w:rPr>
          <w:rFonts w:ascii="Times New Roman" w:eastAsia="Times New Roman"/>
          <w:color w:val="231F20"/>
        </w:rPr>
        <w:t>9 </w:t>
      </w:r>
      <w:r>
        <w:rPr>
          <w:color w:val="231F20"/>
          <w:spacing w:val="-15"/>
        </w:rPr>
        <w:t>日和 </w:t>
      </w:r>
      <w:r>
        <w:rPr>
          <w:rFonts w:ascii="Times New Roman" w:eastAsia="Times New Roman"/>
          <w:color w:val="231F20"/>
        </w:rPr>
        <w:t>18 </w:t>
      </w:r>
      <w:r>
        <w:rPr>
          <w:color w:val="231F20"/>
          <w:spacing w:val="-3"/>
        </w:rPr>
        <w:t>日。原因很简单，就拿上面提到的 </w:t>
      </w:r>
      <w:r>
        <w:rPr>
          <w:rFonts w:ascii="Times New Roman" w:eastAsia="Times New Roman"/>
          <w:color w:val="231F20"/>
        </w:rPr>
        <w:t>IF1112 </w:t>
      </w:r>
      <w:r>
        <w:rPr>
          <w:color w:val="231F20"/>
        </w:rPr>
        <w:t>合约来</w:t>
      </w:r>
      <w:r>
        <w:rPr>
          <w:color w:val="231F20"/>
          <w:spacing w:val="-8"/>
        </w:rPr>
        <w:t>说，从上市到最后的交割退市一共才有</w:t>
      </w:r>
      <w:r>
        <w:rPr>
          <w:rFonts w:ascii="Times New Roman" w:eastAsia="Times New Roman"/>
          <w:color w:val="231F20"/>
        </w:rPr>
        <w:t>8 </w:t>
      </w:r>
      <w:r>
        <w:rPr>
          <w:color w:val="231F20"/>
          <w:spacing w:val="-7"/>
        </w:rPr>
        <w:t>个月的时间，以每个月</w:t>
      </w:r>
      <w:r>
        <w:rPr>
          <w:rFonts w:ascii="Times New Roman" w:eastAsia="Times New Roman"/>
          <w:color w:val="231F20"/>
        </w:rPr>
        <w:t>22 </w:t>
      </w:r>
      <w:r>
        <w:rPr>
          <w:color w:val="231F20"/>
        </w:rPr>
        <w:t>个交易日计算，</w:t>
      </w:r>
    </w:p>
    <w:p>
      <w:pPr>
        <w:pStyle w:val="BodyText"/>
        <w:spacing w:line="331" w:lineRule="auto" w:before="6"/>
        <w:ind w:left="1244" w:right="1015"/>
      </w:pPr>
      <w:r>
        <w:rPr>
          <w:color w:val="231F20"/>
        </w:rPr>
        <w:t>整个合约周期不过 </w:t>
      </w:r>
      <w:r>
        <w:rPr>
          <w:rFonts w:ascii="Times New Roman" w:eastAsia="Times New Roman"/>
          <w:color w:val="231F20"/>
        </w:rPr>
        <w:t>170 </w:t>
      </w:r>
      <w:r>
        <w:rPr>
          <w:color w:val="231F20"/>
        </w:rPr>
        <w:t>天左右，这样一来，较长周期的移动平均线根本不能发挥其作用。</w:t>
      </w:r>
    </w:p>
    <w:p>
      <w:pPr>
        <w:pStyle w:val="BodyText"/>
        <w:spacing w:line="331" w:lineRule="auto" w:before="2"/>
        <w:ind w:left="1244" w:right="1009" w:firstLine="425"/>
      </w:pPr>
      <w:r>
        <w:rPr>
          <w:color w:val="231F20"/>
        </w:rPr>
        <w:t>此外，在图表周期的选择上，期货投资者更多地选择日内交易，</w:t>
      </w:r>
      <w:r>
        <w:rPr>
          <w:rFonts w:ascii="Times New Roman" w:eastAsia="Times New Roman"/>
          <w:color w:val="231F20"/>
        </w:rPr>
        <w:t>60 </w:t>
      </w:r>
      <w:r>
        <w:rPr>
          <w:color w:val="231F20"/>
        </w:rPr>
        <w:t>分钟图表已经算很长的周期了，大部分都在 </w:t>
      </w:r>
      <w:r>
        <w:rPr>
          <w:rFonts w:ascii="Times New Roman" w:eastAsia="Times New Roman"/>
          <w:color w:val="231F20"/>
        </w:rPr>
        <w:t>5 </w:t>
      </w:r>
      <w:r>
        <w:rPr>
          <w:color w:val="231F20"/>
        </w:rPr>
        <w:t>分钟和 </w:t>
      </w:r>
      <w:r>
        <w:rPr>
          <w:rFonts w:ascii="Times New Roman" w:eastAsia="Times New Roman"/>
          <w:color w:val="231F20"/>
        </w:rPr>
        <w:t>15 </w:t>
      </w:r>
      <w:r>
        <w:rPr>
          <w:color w:val="231F20"/>
        </w:rPr>
        <w:t>分钟之间进行选择。期货交易</w:t>
      </w:r>
    </w:p>
    <w:p>
      <w:pPr>
        <w:pStyle w:val="BodyText"/>
        <w:spacing w:before="9"/>
        <w:rPr>
          <w:sz w:val="12"/>
        </w:rPr>
      </w:pPr>
    </w:p>
    <w:p>
      <w:pPr>
        <w:spacing w:before="100"/>
        <w:ind w:left="0" w:right="1015" w:firstLine="0"/>
        <w:jc w:val="right"/>
        <w:rPr>
          <w:rFonts w:ascii="058-CAI978"/>
          <w:sz w:val="18"/>
        </w:rPr>
      </w:pPr>
      <w:r>
        <w:rPr>
          <w:rFonts w:ascii="058-CAI978"/>
          <w:color w:val="231F20"/>
          <w:sz w:val="18"/>
        </w:rPr>
        <w:t>21</w:t>
      </w:r>
    </w:p>
    <w:p>
      <w:pPr>
        <w:spacing w:after="0"/>
        <w:jc w:val="right"/>
        <w:rPr>
          <w:rFonts w:ascii="058-CAI978"/>
          <w:sz w:val="18"/>
        </w:rPr>
        <w:sectPr>
          <w:pgSz w:w="11120" w:h="15090"/>
          <w:pgMar w:header="0" w:footer="540" w:top="140" w:bottom="720" w:left="740" w:right="740"/>
        </w:sectPr>
      </w:pPr>
    </w:p>
    <w:p>
      <w:pPr>
        <w:tabs>
          <w:tab w:pos="6414" w:val="left" w:leader="none"/>
        </w:tabs>
        <w:spacing w:line="240" w:lineRule="auto"/>
        <w:ind w:left="116" w:right="0" w:firstLine="0"/>
        <w:rPr>
          <w:rFonts w:ascii="058-CAI978"/>
          <w:sz w:val="20"/>
        </w:rPr>
      </w:pPr>
      <w:r>
        <w:rPr/>
        <w:pict>
          <v:group style="position:absolute;margin-left:518.598511pt;margin-top:.000115pt;width:37pt;height:37pt;mso-position-horizontal-relative:page;mso-position-vertical-relative:page;z-index:3640"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3688"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3712"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058-CAI978"/>
          <w:sz w:val="20"/>
        </w:rPr>
      </w:r>
      <w:r>
        <w:rPr>
          <w:rFonts w:ascii="058-CAI978"/>
          <w:sz w:val="20"/>
        </w:rPr>
        <w:tab/>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058-CAI978"/>
          <w:sz w:val="20"/>
        </w:rPr>
      </w:r>
    </w:p>
    <w:p>
      <w:pPr>
        <w:pStyle w:val="BodyText"/>
        <w:rPr>
          <w:rFonts w:ascii="058-CAI978"/>
          <w:sz w:val="20"/>
        </w:rPr>
      </w:pPr>
    </w:p>
    <w:p>
      <w:pPr>
        <w:pStyle w:val="BodyText"/>
        <w:rPr>
          <w:rFonts w:ascii="058-CAI978"/>
          <w:sz w:val="20"/>
        </w:rPr>
      </w:pPr>
    </w:p>
    <w:p>
      <w:pPr>
        <w:pStyle w:val="BodyText"/>
        <w:rPr>
          <w:rFonts w:ascii="058-CAI978"/>
          <w:sz w:val="20"/>
        </w:rPr>
      </w:pPr>
    </w:p>
    <w:p>
      <w:pPr>
        <w:pStyle w:val="BodyText"/>
        <w:spacing w:before="6"/>
        <w:rPr>
          <w:rFonts w:ascii="058-CAI978"/>
          <w:sz w:val="27"/>
        </w:rPr>
      </w:pPr>
    </w:p>
    <w:p>
      <w:pPr>
        <w:spacing w:before="34"/>
        <w:ind w:left="1008" w:right="0" w:firstLine="0"/>
        <w:jc w:val="left"/>
        <w:rPr>
          <w:rFonts w:ascii="方正兰亭黑简体" w:eastAsia="方正兰亭黑简体" w:hint="eastAsia"/>
          <w:sz w:val="15"/>
        </w:rPr>
      </w:pPr>
      <w:r>
        <w:rPr/>
        <w:drawing>
          <wp:anchor distT="0" distB="0" distL="0" distR="0" allowOverlap="1" layoutInCell="1" locked="0" behindDoc="1" simplePos="0" relativeHeight="268347527">
            <wp:simplePos x="0" y="0"/>
            <wp:positionH relativeFrom="page">
              <wp:posOffset>892794</wp:posOffset>
            </wp:positionH>
            <wp:positionV relativeFrom="paragraph">
              <wp:posOffset>-121665</wp:posOffset>
            </wp:positionV>
            <wp:extent cx="322579" cy="267331"/>
            <wp:effectExtent l="0" t="0" r="0" b="0"/>
            <wp:wrapNone/>
            <wp:docPr id="51" name="image5.png" descr=""/>
            <wp:cNvGraphicFramePr>
              <a:graphicFrameLocks noChangeAspect="1"/>
            </wp:cNvGraphicFramePr>
            <a:graphic>
              <a:graphicData uri="http://schemas.openxmlformats.org/drawingml/2006/picture">
                <pic:pic>
                  <pic:nvPicPr>
                    <pic:cNvPr id="52" name="image5.png"/>
                    <pic:cNvPicPr/>
                  </pic:nvPicPr>
                  <pic:blipFill>
                    <a:blip r:embed="rId11" cstate="print"/>
                    <a:stretch>
                      <a:fillRect/>
                    </a:stretch>
                  </pic:blipFill>
                  <pic:spPr>
                    <a:xfrm>
                      <a:off x="0" y="0"/>
                      <a:ext cx="322579" cy="267331"/>
                    </a:xfrm>
                    <a:prstGeom prst="rect">
                      <a:avLst/>
                    </a:prstGeom>
                  </pic:spPr>
                </pic:pic>
              </a:graphicData>
            </a:graphic>
          </wp:anchor>
        </w:drawing>
      </w:r>
      <w:r>
        <w:rPr/>
        <w:pict>
          <v:group style="position:absolute;margin-left:249.448807pt;margin-top:-76.193642pt;width:56.7pt;height:28.35pt;mso-position-horizontal-relative:page;mso-position-vertical-relative:paragraph;z-index:3664" coordorigin="4989,-1524" coordsize="1134,567">
            <v:shape style="position:absolute;left:5411;top:-1385;width:290;height:290" type="#_x0000_t75" stroked="false">
              <v:imagedata r:id="rId7" o:title=""/>
            </v:shape>
            <v:line style="position:absolute" from="4989,-1240" to="6123,-1240" stroked="true" strokeweight=".283pt" strokecolor="#000000">
              <v:stroke dashstyle="solid"/>
            </v:line>
            <v:line style="position:absolute" from="5556,-1524" to="5556,-957" stroked="true" strokeweight=".283pt" strokecolor="#000000">
              <v:stroke dashstyle="solid"/>
            </v:line>
            <w10:wrap type="none"/>
          </v:group>
        </w:pict>
      </w:r>
      <w:r>
        <w:rPr>
          <w:rFonts w:ascii="Arial Unicode MS" w:eastAsia="Arial Unicode MS" w:hint="eastAsia"/>
          <w:color w:val="231F20"/>
          <w:w w:val="105"/>
          <w:sz w:val="15"/>
        </w:rPr>
        <w:t>图解 </w:t>
      </w:r>
      <w:r>
        <w:rPr>
          <w:rFonts w:ascii="方正兰亭黑简体" w:eastAsia="方正兰亭黑简体" w:hint="eastAsia"/>
          <w:color w:val="4C4D4F"/>
          <w:w w:val="105"/>
          <w:sz w:val="15"/>
        </w:rPr>
        <w:t>MACD 指标：让你精准把握股票买卖点</w:t>
      </w:r>
    </w:p>
    <w:p>
      <w:pPr>
        <w:pStyle w:val="BodyText"/>
        <w:spacing w:before="7"/>
        <w:rPr>
          <w:rFonts w:ascii="方正兰亭黑简体"/>
          <w:sz w:val="16"/>
        </w:rPr>
      </w:pPr>
    </w:p>
    <w:p>
      <w:pPr>
        <w:pStyle w:val="BodyText"/>
        <w:spacing w:line="331" w:lineRule="auto" w:before="71"/>
        <w:ind w:left="1017" w:right="1232"/>
        <w:jc w:val="both"/>
      </w:pPr>
      <w:r>
        <w:rPr>
          <w:color w:val="231F20"/>
          <w:spacing w:val="-7"/>
        </w:rPr>
        <w:t>者很少持仓过夜，这是由于期货市场相比股市而言对消息的刺激反应更加剧烈， </w:t>
      </w:r>
      <w:r>
        <w:rPr>
          <w:color w:val="231F20"/>
          <w:spacing w:val="3"/>
        </w:rPr>
        <w:t>经常会出现反向的跳空缺口，因此持仓过夜存在巨大的风险。股市投资者则没</w:t>
      </w:r>
      <w:r>
        <w:rPr>
          <w:color w:val="231F20"/>
          <w:spacing w:val="1"/>
        </w:rPr>
        <w:t>有这种担忧，除了极少数偏好超短线操作的人之外，大部分都以日线或周线作</w:t>
      </w:r>
      <w:r>
        <w:rPr>
          <w:color w:val="231F20"/>
          <w:spacing w:val="-1"/>
        </w:rPr>
        <w:t>为图表分析周期的首选，即便是短线操作，也以 </w:t>
      </w:r>
      <w:r>
        <w:rPr>
          <w:rFonts w:ascii="Times New Roman" w:eastAsia="Times New Roman"/>
          <w:color w:val="231F20"/>
        </w:rPr>
        <w:t>60</w:t>
      </w:r>
      <w:r>
        <w:rPr>
          <w:rFonts w:ascii="Times New Roman" w:eastAsia="Times New Roman"/>
          <w:color w:val="231F20"/>
          <w:spacing w:val="33"/>
        </w:rPr>
        <w:t> </w:t>
      </w:r>
      <w:r>
        <w:rPr>
          <w:color w:val="231F20"/>
        </w:rPr>
        <w:t>分钟图表为主，兼顾日线与周线。</w:t>
      </w:r>
    </w:p>
    <w:p>
      <w:pPr>
        <w:pStyle w:val="BodyText"/>
        <w:spacing w:before="3"/>
        <w:rPr>
          <w:sz w:val="25"/>
        </w:rPr>
      </w:pPr>
    </w:p>
    <w:p>
      <w:pPr>
        <w:pStyle w:val="Heading2"/>
        <w:numPr>
          <w:ilvl w:val="2"/>
          <w:numId w:val="5"/>
        </w:numPr>
        <w:tabs>
          <w:tab w:pos="1955" w:val="left" w:leader="none"/>
          <w:tab w:pos="1956" w:val="left" w:leader="none"/>
        </w:tabs>
        <w:spacing w:line="240" w:lineRule="auto" w:before="0" w:after="0"/>
        <w:ind w:left="1955" w:right="0" w:hanging="938"/>
        <w:jc w:val="left"/>
      </w:pPr>
      <w:r>
        <w:rPr>
          <w:color w:val="231F20"/>
          <w:u w:val="single" w:color="231F20"/>
        </w:rPr>
        <w:t>时机最重要</w:t>
      </w:r>
    </w:p>
    <w:p>
      <w:pPr>
        <w:pStyle w:val="BodyText"/>
        <w:rPr>
          <w:rFonts w:ascii="方正兰亭黑简体"/>
        </w:rPr>
      </w:pPr>
    </w:p>
    <w:p>
      <w:pPr>
        <w:pStyle w:val="BodyText"/>
        <w:spacing w:line="331" w:lineRule="auto"/>
        <w:ind w:left="1017" w:right="1135" w:firstLine="425"/>
      </w:pPr>
      <w:r>
        <w:rPr>
          <w:color w:val="231F20"/>
          <w:spacing w:val="3"/>
        </w:rPr>
        <w:t>对期货投资者而言，时机决定一切。正确地判断出市场向哪个方向运行仅</w:t>
      </w:r>
      <w:r>
        <w:rPr>
          <w:color w:val="231F20"/>
          <w:spacing w:val="0"/>
        </w:rPr>
        <w:t>仅是答案的一小部分，不能决定胜负。决定胜负的关键在时机，哪怕入市时间</w:t>
      </w:r>
      <w:r>
        <w:rPr>
          <w:color w:val="231F20"/>
        </w:rPr>
        <w:t>相差一天，有时甚至仅相差几分钟，结果可能就会截然不同。我们常说“不以</w:t>
      </w:r>
      <w:r>
        <w:rPr>
          <w:color w:val="231F20"/>
          <w:spacing w:val="-13"/>
        </w:rPr>
        <w:t>成败论英雄”，但期货市场恰恰就是以成败论英雄的地方。所谓看对不一定做对， </w:t>
      </w:r>
      <w:r>
        <w:rPr>
          <w:color w:val="231F20"/>
          <w:spacing w:val="5"/>
        </w:rPr>
        <w:t>弄错市场趋势而赔了钱固然糟糕，然而大方向没错却依然损兵折将才是期货交</w:t>
      </w:r>
      <w:r>
        <w:rPr>
          <w:color w:val="231F20"/>
          <w:spacing w:val="0"/>
        </w:rPr>
        <w:t>易最令人沮丧、失望的地方。基础性因素很少一天一变，这毋庸置疑，因此时</w:t>
      </w:r>
      <w:r>
        <w:rPr>
          <w:color w:val="231F20"/>
        </w:rPr>
        <w:t>机抉择实质上是技术性的问题。</w:t>
      </w:r>
    </w:p>
    <w:p>
      <w:pPr>
        <w:pStyle w:val="BodyText"/>
        <w:spacing w:line="331" w:lineRule="auto" w:before="5"/>
        <w:ind w:left="1017" w:right="1135" w:firstLine="425"/>
        <w:jc w:val="both"/>
      </w:pPr>
      <w:r>
        <w:rPr>
          <w:color w:val="231F20"/>
          <w:spacing w:val="2"/>
        </w:rPr>
        <w:t>由于期货市场可以进行卖空交易，因此在时机的把握上比股市要难得多， </w:t>
      </w:r>
      <w:r>
        <w:rPr>
          <w:color w:val="231F20"/>
          <w:spacing w:val="-6"/>
        </w:rPr>
        <w:t>甚至有可能出现做多与做空都错的、两面挨耳光的现象，这在股市是难以想象的。</w:t>
      </w:r>
    </w:p>
    <w:p>
      <w:pPr>
        <w:pStyle w:val="BodyText"/>
        <w:spacing w:before="1"/>
        <w:rPr>
          <w:sz w:val="25"/>
        </w:rPr>
      </w:pPr>
    </w:p>
    <w:p>
      <w:pPr>
        <w:pStyle w:val="Heading2"/>
        <w:numPr>
          <w:ilvl w:val="2"/>
          <w:numId w:val="5"/>
        </w:numPr>
        <w:tabs>
          <w:tab w:pos="1956" w:val="left" w:leader="none"/>
          <w:tab w:pos="1957" w:val="left" w:leader="none"/>
        </w:tabs>
        <w:spacing w:line="240" w:lineRule="auto" w:before="0" w:after="0"/>
        <w:ind w:left="1956" w:right="0" w:hanging="939"/>
        <w:jc w:val="left"/>
      </w:pPr>
      <w:r>
        <w:rPr>
          <w:color w:val="231F20"/>
          <w:u w:val="single" w:color="231F20"/>
        </w:rPr>
        <w:t>指数功能弱化</w:t>
      </w:r>
    </w:p>
    <w:p>
      <w:pPr>
        <w:pStyle w:val="BodyText"/>
        <w:spacing w:before="16"/>
        <w:rPr>
          <w:rFonts w:ascii="方正兰亭黑简体"/>
          <w:sz w:val="20"/>
        </w:rPr>
      </w:pPr>
    </w:p>
    <w:p>
      <w:pPr>
        <w:pStyle w:val="BodyText"/>
        <w:spacing w:line="331" w:lineRule="auto"/>
        <w:ind w:left="1017" w:right="1232" w:firstLine="425"/>
        <w:jc w:val="both"/>
      </w:pPr>
      <w:r>
        <w:rPr>
          <w:color w:val="231F20"/>
        </w:rPr>
        <w:t>股票平均价格指数的变化是极为引人注目的，因为这是所有股市分析的起点。尽管国内股民一般都是通过操作个股来获取收益，但谈论股市时说得最多的还是大盘如何，可见股票指数在股民心中的地位是多么崇高。</w:t>
      </w:r>
    </w:p>
    <w:p>
      <w:pPr>
        <w:pStyle w:val="BodyText"/>
        <w:spacing w:line="331" w:lineRule="auto" w:before="2"/>
        <w:ind w:left="1017" w:right="1232" w:firstLine="425"/>
        <w:jc w:val="both"/>
      </w:pPr>
      <w:r>
        <w:rPr>
          <w:color w:val="231F20"/>
        </w:rPr>
        <w:t>期货市场一般并非如此，尽管沪深 </w:t>
      </w:r>
      <w:r>
        <w:rPr>
          <w:rFonts w:ascii="Times New Roman" w:eastAsia="Times New Roman"/>
          <w:color w:val="231F20"/>
        </w:rPr>
        <w:t>300 </w:t>
      </w:r>
      <w:r>
        <w:rPr>
          <w:color w:val="231F20"/>
        </w:rPr>
        <w:t>指数代表了商品市场总体的价格方向，是股指期货炒作的对象，但在具体的交易过程中投资者还是以当期合约的交易为主，指数在其中起到的仅是分析参考作用。当然，我们不是说指数分析在期货市场中不重要，只是说相比股票市场，期货指数受关注的程度没有股票指数那样高而已。</w:t>
      </w:r>
    </w:p>
    <w:p>
      <w:pPr>
        <w:pStyle w:val="BodyText"/>
        <w:rPr>
          <w:sz w:val="20"/>
        </w:rPr>
      </w:pPr>
    </w:p>
    <w:p>
      <w:pPr>
        <w:pStyle w:val="BodyText"/>
        <w:rPr>
          <w:sz w:val="20"/>
        </w:rPr>
      </w:pPr>
    </w:p>
    <w:p>
      <w:pPr>
        <w:pStyle w:val="BodyText"/>
        <w:rPr>
          <w:sz w:val="20"/>
        </w:rPr>
      </w:pPr>
    </w:p>
    <w:p>
      <w:pPr>
        <w:pStyle w:val="BodyText"/>
        <w:spacing w:before="3"/>
        <w:rPr>
          <w:sz w:val="19"/>
        </w:rPr>
      </w:pPr>
    </w:p>
    <w:p>
      <w:pPr>
        <w:spacing w:before="1"/>
        <w:ind w:left="1017" w:right="0" w:firstLine="0"/>
        <w:jc w:val="left"/>
        <w:rPr>
          <w:rFonts w:ascii="058-CAI978"/>
          <w:sz w:val="18"/>
        </w:rPr>
      </w:pPr>
      <w:r>
        <w:rPr>
          <w:rFonts w:ascii="058-CAI978"/>
          <w:color w:val="231F20"/>
          <w:sz w:val="18"/>
        </w:rPr>
        <w:t>22</w:t>
      </w:r>
    </w:p>
    <w:p>
      <w:pPr>
        <w:spacing w:after="0"/>
        <w:jc w:val="left"/>
        <w:rPr>
          <w:rFonts w:ascii="058-CAI978"/>
          <w:sz w:val="18"/>
        </w:rPr>
        <w:sectPr>
          <w:pgSz w:w="11120" w:h="15090"/>
          <w:pgMar w:header="0" w:footer="540" w:top="140" w:bottom="720" w:left="740" w:right="740"/>
        </w:sectPr>
      </w:pPr>
    </w:p>
    <w:p>
      <w:pPr>
        <w:tabs>
          <w:tab w:pos="6414" w:val="left" w:leader="none"/>
        </w:tabs>
        <w:spacing w:line="240" w:lineRule="auto"/>
        <w:ind w:left="116" w:right="0" w:firstLine="0"/>
        <w:rPr>
          <w:rFonts w:ascii="058-CAI978"/>
          <w:sz w:val="20"/>
        </w:rPr>
      </w:pPr>
      <w:r>
        <w:rPr/>
        <w:pict>
          <v:group style="position:absolute;margin-left:518.598511pt;margin-top:.000115pt;width:37pt;height:37pt;mso-position-horizontal-relative:page;mso-position-vertical-relative:page;z-index:3736"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3784"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3808"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058-CAI978"/>
          <w:sz w:val="20"/>
        </w:rPr>
      </w:r>
      <w:r>
        <w:rPr>
          <w:rFonts w:ascii="058-CAI978"/>
          <w:sz w:val="20"/>
        </w:rPr>
        <w:tab/>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058-CAI978"/>
          <w:sz w:val="20"/>
        </w:rPr>
      </w:r>
    </w:p>
    <w:p>
      <w:pPr>
        <w:pStyle w:val="BodyText"/>
        <w:rPr>
          <w:rFonts w:ascii="058-CAI978"/>
          <w:sz w:val="20"/>
        </w:rPr>
      </w:pPr>
    </w:p>
    <w:p>
      <w:pPr>
        <w:pStyle w:val="BodyText"/>
        <w:rPr>
          <w:rFonts w:ascii="058-CAI978"/>
          <w:sz w:val="20"/>
        </w:rPr>
      </w:pPr>
    </w:p>
    <w:p>
      <w:pPr>
        <w:pStyle w:val="BodyText"/>
        <w:rPr>
          <w:rFonts w:ascii="058-CAI978"/>
          <w:sz w:val="20"/>
        </w:rPr>
      </w:pPr>
    </w:p>
    <w:p>
      <w:pPr>
        <w:pStyle w:val="BodyText"/>
        <w:spacing w:before="6"/>
        <w:rPr>
          <w:rFonts w:ascii="058-CAI978"/>
          <w:sz w:val="27"/>
        </w:rPr>
      </w:pPr>
    </w:p>
    <w:p>
      <w:pPr>
        <w:spacing w:before="63"/>
        <w:ind w:left="6326" w:right="0" w:firstLine="0"/>
        <w:jc w:val="left"/>
        <w:rPr>
          <w:rFonts w:ascii="方正兰亭黑简体" w:eastAsia="方正兰亭黑简体" w:hint="eastAsia"/>
          <w:sz w:val="15"/>
        </w:rPr>
      </w:pPr>
      <w:r>
        <w:rPr/>
        <w:pict>
          <v:group style="position:absolute;margin-left:249.448807pt;margin-top:-76.197197pt;width:56.7pt;height:28.35pt;mso-position-horizontal-relative:page;mso-position-vertical-relative:paragraph;z-index:3760" coordorigin="4989,-1524" coordsize="1134,567">
            <v:shape style="position:absolute;left:5411;top:-1386;width:290;height:290" type="#_x0000_t75" stroked="false">
              <v:imagedata r:id="rId7" o:title=""/>
            </v:shape>
            <v:line style="position:absolute" from="4989,-1240" to="6123,-1240" stroked="true" strokeweight=".283pt" strokecolor="#000000">
              <v:stroke dashstyle="solid"/>
            </v:line>
            <v:line style="position:absolute" from="5556,-1524" to="5556,-957" stroked="true" strokeweight=".283pt" strokecolor="#000000">
              <v:stroke dashstyle="solid"/>
            </v:line>
            <w10:wrap type="none"/>
          </v:group>
        </w:pict>
      </w:r>
      <w:r>
        <w:rPr>
          <w:rFonts w:ascii="方正兰亭黑简体" w:eastAsia="方正兰亭黑简体" w:hint="eastAsia"/>
          <w:color w:val="4C4D4F"/>
          <w:sz w:val="15"/>
        </w:rPr>
        <w:t>第1章 | 技术分析是适合散户的利器</w:t>
      </w:r>
    </w:p>
    <w:p>
      <w:pPr>
        <w:pStyle w:val="BodyText"/>
        <w:spacing w:before="4"/>
        <w:rPr>
          <w:rFonts w:ascii="方正兰亭黑简体"/>
          <w:sz w:val="16"/>
        </w:rPr>
      </w:pPr>
    </w:p>
    <w:p>
      <w:pPr>
        <w:pStyle w:val="Heading2"/>
        <w:numPr>
          <w:ilvl w:val="2"/>
          <w:numId w:val="5"/>
        </w:numPr>
        <w:tabs>
          <w:tab w:pos="2182" w:val="left" w:leader="none"/>
          <w:tab w:pos="2183" w:val="left" w:leader="none"/>
        </w:tabs>
        <w:spacing w:line="240" w:lineRule="auto" w:before="32" w:after="0"/>
        <w:ind w:left="2182" w:right="0" w:hanging="938"/>
        <w:jc w:val="left"/>
      </w:pPr>
      <w:r>
        <w:rPr>
          <w:color w:val="231F20"/>
          <w:u w:val="single" w:color="231F20"/>
        </w:rPr>
        <w:t>期货市场不用广泛性技术信号</w:t>
      </w:r>
    </w:p>
    <w:p>
      <w:pPr>
        <w:pStyle w:val="BodyText"/>
        <w:rPr>
          <w:rFonts w:ascii="方正兰亭黑简体"/>
        </w:rPr>
      </w:pPr>
    </w:p>
    <w:p>
      <w:pPr>
        <w:pStyle w:val="BodyText"/>
        <w:spacing w:line="331" w:lineRule="auto"/>
        <w:ind w:left="1244" w:right="1006" w:firstLine="425"/>
        <w:jc w:val="both"/>
      </w:pPr>
      <w:r>
        <w:rPr>
          <w:color w:val="231F20"/>
        </w:rPr>
        <w:t>股市分析中有很多用于指数分析的广泛性技术指标，如腾落指标，它是采用上涨家数和下跌家数的差值来总体衡量大盘多空能量的指标。其他的还有量比、涨跌率等，它们在期货市场中很少有人问津。这倒不是因为有关它们的理论和实践不适合期货，而是迄今为止期货市场暂时还用不到它们。也许有一天在期货种类大为增加后，就有必要借助这些广泛性指标来判断市场的总体运动。</w:t>
      </w:r>
    </w:p>
    <w:p>
      <w:pPr>
        <w:pStyle w:val="BodyText"/>
        <w:spacing w:before="3"/>
        <w:rPr>
          <w:sz w:val="25"/>
        </w:rPr>
      </w:pPr>
    </w:p>
    <w:p>
      <w:pPr>
        <w:pStyle w:val="Heading2"/>
        <w:numPr>
          <w:ilvl w:val="2"/>
          <w:numId w:val="5"/>
        </w:numPr>
        <w:tabs>
          <w:tab w:pos="2186" w:val="left" w:leader="none"/>
          <w:tab w:pos="2187" w:val="left" w:leader="none"/>
        </w:tabs>
        <w:spacing w:line="240" w:lineRule="auto" w:before="0" w:after="0"/>
        <w:ind w:left="2186" w:right="0" w:hanging="942"/>
        <w:jc w:val="left"/>
      </w:pPr>
      <w:r>
        <w:rPr>
          <w:color w:val="231F20"/>
          <w:u w:val="single" w:color="231F20"/>
        </w:rPr>
        <w:t>技术工具不同</w:t>
      </w:r>
    </w:p>
    <w:p>
      <w:pPr>
        <w:pStyle w:val="BodyText"/>
        <w:spacing w:before="16"/>
        <w:rPr>
          <w:rFonts w:ascii="方正兰亭黑简体"/>
          <w:sz w:val="20"/>
        </w:rPr>
      </w:pPr>
    </w:p>
    <w:p>
      <w:pPr>
        <w:pStyle w:val="BodyText"/>
        <w:spacing w:line="331" w:lineRule="auto"/>
        <w:ind w:left="1244" w:right="1006" w:firstLine="425"/>
        <w:jc w:val="both"/>
      </w:pPr>
      <w:r>
        <w:rPr>
          <w:color w:val="231F20"/>
        </w:rPr>
        <w:t>大多数起源于股市分析的技术工具也适用于商品市场，不过用法不完全一样。举例来说，期货的图表形态往往不像股市那样走得那么完整，移动平均线在参数设置时取样天数也相对较小。另外，股指期货的成交量是当天之内买和卖成交量的总和，以双向计算。也就是说，我们看到的成交量一半是买，一半是卖，但买和卖都有可能开仓和平仓，这是与股票不同的地方。另外，在股指期货中还有一个“持仓量”的指标，它代表了市场中投资者参与同一个期货合约交易的兴趣，也可以说是行情未来涨或跌的信心指示，这是股市所没有的。</w:t>
      </w:r>
    </w:p>
    <w:p>
      <w:pPr>
        <w:pStyle w:val="BodyText"/>
        <w:spacing w:line="331" w:lineRule="auto" w:before="5"/>
        <w:ind w:left="1244" w:right="1005" w:firstLine="425"/>
        <w:jc w:val="both"/>
      </w:pPr>
      <w:r>
        <w:rPr>
          <w:color w:val="231F20"/>
        </w:rPr>
        <w:t>期货市场使用的技术分析工具好比股市技术分析工具的“袖珍版”或“简化版”，要么就是弃之不用，要么就是极大地缩短使用周期。若将股市技术分析工具比作一把剑，可以帮助投资者克敌制胜，那么期货市场使用的技术分析工具就好比一把匕首，虽可杀敌，却也凶险。</w:t>
      </w:r>
    </w:p>
    <w:p>
      <w:pPr>
        <w:pStyle w:val="BodyText"/>
        <w:spacing w:before="2"/>
        <w:rPr>
          <w:sz w:val="25"/>
        </w:rPr>
      </w:pPr>
    </w:p>
    <w:p>
      <w:pPr>
        <w:pStyle w:val="Heading2"/>
        <w:numPr>
          <w:ilvl w:val="2"/>
          <w:numId w:val="5"/>
        </w:numPr>
        <w:tabs>
          <w:tab w:pos="2184" w:val="left" w:leader="none"/>
          <w:tab w:pos="2185" w:val="left" w:leader="none"/>
        </w:tabs>
        <w:spacing w:line="240" w:lineRule="auto" w:before="1" w:after="0"/>
        <w:ind w:left="2184" w:right="0" w:hanging="940"/>
        <w:jc w:val="left"/>
      </w:pPr>
      <w:r>
        <w:rPr>
          <w:color w:val="231F20"/>
          <w:u w:val="single" w:color="231F20"/>
        </w:rPr>
        <w:t>资金动向受到股市追捧</w:t>
      </w:r>
    </w:p>
    <w:p>
      <w:pPr>
        <w:pStyle w:val="BodyText"/>
        <w:spacing w:before="15"/>
        <w:rPr>
          <w:rFonts w:ascii="方正兰亭黑简体"/>
          <w:sz w:val="20"/>
        </w:rPr>
      </w:pPr>
    </w:p>
    <w:p>
      <w:pPr>
        <w:pStyle w:val="BodyText"/>
        <w:spacing w:line="331" w:lineRule="auto"/>
        <w:ind w:left="1244" w:right="1001" w:firstLine="425"/>
        <w:jc w:val="both"/>
      </w:pPr>
      <w:r>
        <w:rPr>
          <w:color w:val="231F20"/>
        </w:rPr>
        <w:t>除了上面提到的几点不同，随着技术的不断进步，最近期货市场和股票市场的差异又有了新的动向，并且逐渐成为二者之间的最重要的区别。这个区别反映在股票市场上，就是资金的动向越来越受到人们的重视。股票类的电视节目里无不将资金流向作为判断后市方向进而买进卖出的重要依据，并且对资金的性质也细化得越来越详尽。如有的根据账户金额将资金分为主力资金、大户资金、中户资金和散户资金，用来跟踪机构、大户、散户等各个</w:t>
      </w:r>
    </w:p>
    <w:p>
      <w:pPr>
        <w:pStyle w:val="BodyText"/>
        <w:spacing w:before="10"/>
        <w:rPr>
          <w:sz w:val="13"/>
        </w:rPr>
      </w:pPr>
    </w:p>
    <w:p>
      <w:pPr>
        <w:spacing w:before="100"/>
        <w:ind w:left="0" w:right="1015" w:firstLine="0"/>
        <w:jc w:val="right"/>
        <w:rPr>
          <w:rFonts w:ascii="058-CAI978"/>
          <w:sz w:val="18"/>
        </w:rPr>
      </w:pPr>
      <w:r>
        <w:rPr>
          <w:rFonts w:ascii="058-CAI978"/>
          <w:color w:val="231F20"/>
          <w:sz w:val="18"/>
        </w:rPr>
        <w:t>23</w:t>
      </w:r>
    </w:p>
    <w:p>
      <w:pPr>
        <w:spacing w:after="0"/>
        <w:jc w:val="right"/>
        <w:rPr>
          <w:rFonts w:ascii="058-CAI978"/>
          <w:sz w:val="18"/>
        </w:rPr>
        <w:sectPr>
          <w:pgSz w:w="11120" w:h="15090"/>
          <w:pgMar w:header="0" w:footer="540" w:top="140" w:bottom="720" w:left="740" w:right="740"/>
        </w:sectPr>
      </w:pPr>
    </w:p>
    <w:p>
      <w:pPr>
        <w:tabs>
          <w:tab w:pos="6414" w:val="left" w:leader="none"/>
        </w:tabs>
        <w:spacing w:line="240" w:lineRule="auto"/>
        <w:ind w:left="116" w:right="0" w:firstLine="0"/>
        <w:rPr>
          <w:rFonts w:ascii="058-CAI978"/>
          <w:sz w:val="20"/>
        </w:rPr>
      </w:pPr>
      <w:r>
        <w:rPr/>
        <w:pict>
          <v:group style="position:absolute;margin-left:518.598511pt;margin-top:.000115pt;width:37pt;height:37pt;mso-position-horizontal-relative:page;mso-position-vertical-relative:page;z-index:3856"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3904"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3928"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058-CAI978"/>
          <w:sz w:val="20"/>
        </w:rPr>
      </w:r>
      <w:r>
        <w:rPr>
          <w:rFonts w:ascii="058-CAI978"/>
          <w:sz w:val="20"/>
        </w:rPr>
        <w:tab/>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058-CAI978"/>
          <w:sz w:val="20"/>
        </w:rPr>
      </w:r>
    </w:p>
    <w:p>
      <w:pPr>
        <w:pStyle w:val="BodyText"/>
        <w:rPr>
          <w:rFonts w:ascii="058-CAI978"/>
          <w:sz w:val="20"/>
        </w:rPr>
      </w:pPr>
    </w:p>
    <w:p>
      <w:pPr>
        <w:pStyle w:val="BodyText"/>
        <w:rPr>
          <w:rFonts w:ascii="058-CAI978"/>
          <w:sz w:val="20"/>
        </w:rPr>
      </w:pPr>
    </w:p>
    <w:p>
      <w:pPr>
        <w:pStyle w:val="BodyText"/>
        <w:rPr>
          <w:rFonts w:ascii="058-CAI978"/>
          <w:sz w:val="20"/>
        </w:rPr>
      </w:pPr>
    </w:p>
    <w:p>
      <w:pPr>
        <w:pStyle w:val="BodyText"/>
        <w:spacing w:before="6"/>
        <w:rPr>
          <w:rFonts w:ascii="058-CAI978"/>
          <w:sz w:val="27"/>
        </w:rPr>
      </w:pPr>
    </w:p>
    <w:p>
      <w:pPr>
        <w:spacing w:before="34"/>
        <w:ind w:left="1008" w:right="0" w:firstLine="0"/>
        <w:jc w:val="left"/>
        <w:rPr>
          <w:rFonts w:ascii="方正兰亭黑简体" w:eastAsia="方正兰亭黑简体" w:hint="eastAsia"/>
          <w:sz w:val="15"/>
        </w:rPr>
      </w:pPr>
      <w:r>
        <w:rPr/>
        <w:drawing>
          <wp:anchor distT="0" distB="0" distL="0" distR="0" allowOverlap="1" layoutInCell="1" locked="0" behindDoc="1" simplePos="0" relativeHeight="268347743">
            <wp:simplePos x="0" y="0"/>
            <wp:positionH relativeFrom="page">
              <wp:posOffset>892794</wp:posOffset>
            </wp:positionH>
            <wp:positionV relativeFrom="paragraph">
              <wp:posOffset>-121665</wp:posOffset>
            </wp:positionV>
            <wp:extent cx="322579" cy="267331"/>
            <wp:effectExtent l="0" t="0" r="0" b="0"/>
            <wp:wrapNone/>
            <wp:docPr id="53" name="image5.png" descr=""/>
            <wp:cNvGraphicFramePr>
              <a:graphicFrameLocks noChangeAspect="1"/>
            </wp:cNvGraphicFramePr>
            <a:graphic>
              <a:graphicData uri="http://schemas.openxmlformats.org/drawingml/2006/picture">
                <pic:pic>
                  <pic:nvPicPr>
                    <pic:cNvPr id="54" name="image5.png"/>
                    <pic:cNvPicPr/>
                  </pic:nvPicPr>
                  <pic:blipFill>
                    <a:blip r:embed="rId11" cstate="print"/>
                    <a:stretch>
                      <a:fillRect/>
                    </a:stretch>
                  </pic:blipFill>
                  <pic:spPr>
                    <a:xfrm>
                      <a:off x="0" y="0"/>
                      <a:ext cx="322579" cy="267331"/>
                    </a:xfrm>
                    <a:prstGeom prst="rect">
                      <a:avLst/>
                    </a:prstGeom>
                  </pic:spPr>
                </pic:pic>
              </a:graphicData>
            </a:graphic>
          </wp:anchor>
        </w:drawing>
      </w:r>
      <w:r>
        <w:rPr/>
        <w:pict>
          <v:group style="position:absolute;margin-left:249.448807pt;margin-top:-76.193642pt;width:56.7pt;height:28.35pt;mso-position-horizontal-relative:page;mso-position-vertical-relative:paragraph;z-index:3880" coordorigin="4989,-1524" coordsize="1134,567">
            <v:shape style="position:absolute;left:5411;top:-1385;width:290;height:290" type="#_x0000_t75" stroked="false">
              <v:imagedata r:id="rId7" o:title=""/>
            </v:shape>
            <v:line style="position:absolute" from="4989,-1240" to="6123,-1240" stroked="true" strokeweight=".283pt" strokecolor="#000000">
              <v:stroke dashstyle="solid"/>
            </v:line>
            <v:line style="position:absolute" from="5556,-1524" to="5556,-957" stroked="true" strokeweight=".283pt" strokecolor="#000000">
              <v:stroke dashstyle="solid"/>
            </v:line>
            <w10:wrap type="none"/>
          </v:group>
        </w:pict>
      </w:r>
      <w:r>
        <w:rPr>
          <w:rFonts w:ascii="Arial Unicode MS" w:eastAsia="Arial Unicode MS" w:hint="eastAsia"/>
          <w:color w:val="231F20"/>
          <w:w w:val="105"/>
          <w:sz w:val="15"/>
        </w:rPr>
        <w:t>图解 </w:t>
      </w:r>
      <w:r>
        <w:rPr>
          <w:rFonts w:ascii="方正兰亭黑简体" w:eastAsia="方正兰亭黑简体" w:hint="eastAsia"/>
          <w:color w:val="4C4D4F"/>
          <w:w w:val="105"/>
          <w:sz w:val="15"/>
        </w:rPr>
        <w:t>MACD 指标：让你精准把握股票买卖点</w:t>
      </w:r>
    </w:p>
    <w:p>
      <w:pPr>
        <w:pStyle w:val="BodyText"/>
        <w:spacing w:before="7"/>
        <w:rPr>
          <w:rFonts w:ascii="方正兰亭黑简体"/>
          <w:sz w:val="16"/>
        </w:rPr>
      </w:pPr>
    </w:p>
    <w:p>
      <w:pPr>
        <w:pStyle w:val="BodyText"/>
        <w:spacing w:line="331" w:lineRule="auto" w:before="71"/>
        <w:ind w:left="1017" w:right="1230"/>
        <w:jc w:val="both"/>
      </w:pPr>
      <w:r>
        <w:rPr>
          <w:color w:val="231F20"/>
        </w:rPr>
        <w:t>群体的表现。还有的以单笔买卖手数作为统计对象，划分出大单、小单和主动买入、主动卖出等，用来分析主力进出的动向。人们以往在对股市进行技术分析时，非常看重情绪指数。情绪指数是判断市场在总体上看好或看淡的极为重要的依据，其背后的原理便是 “真理往往站在少数人一边”。而如今情绪指数的重要性逐渐被人们淡化，大有被资金动向取代的意味，这也是功利主义的表现。与其进行判断与分析，还不如直接知道主力在干什么来得简明、直接。</w:t>
      </w:r>
    </w:p>
    <w:p>
      <w:pPr>
        <w:pStyle w:val="BodyText"/>
        <w:spacing w:line="331" w:lineRule="auto" w:before="4"/>
        <w:ind w:left="1017" w:right="1135" w:firstLine="425"/>
      </w:pPr>
      <w:r>
        <w:rPr>
          <w:color w:val="231F20"/>
          <w:spacing w:val="-14"/>
        </w:rPr>
        <w:t>其实，就技术分析本身而言，基本趋势分析和传统技术指标的应用更为关键， </w:t>
      </w:r>
      <w:r>
        <w:rPr>
          <w:color w:val="231F20"/>
          <w:spacing w:val="3"/>
        </w:rPr>
        <w:t>即便是资金动向，也不过是起辅助作用，只不过股市投资者现在对它们的重视</w:t>
      </w:r>
      <w:r>
        <w:rPr>
          <w:color w:val="231F20"/>
          <w:spacing w:val="1"/>
        </w:rPr>
        <w:t>程度反而比对传统的市场分析还要高。从这点上来说，期货市场中的技术分析</w:t>
      </w:r>
      <w:r>
        <w:rPr>
          <w:color w:val="231F20"/>
        </w:rPr>
        <w:t>反而是更为纯粹的价格研究。</w:t>
      </w:r>
    </w:p>
    <w:p>
      <w:pPr>
        <w:pStyle w:val="BodyText"/>
        <w:rPr>
          <w:sz w:val="20"/>
        </w:rPr>
      </w:pPr>
    </w:p>
    <w:p>
      <w:pPr>
        <w:pStyle w:val="Heading1"/>
        <w:tabs>
          <w:tab w:pos="2326" w:val="left" w:leader="none"/>
        </w:tabs>
        <w:spacing w:before="166"/>
      </w:pPr>
      <w:r>
        <w:rPr>
          <w:rFonts w:ascii="Arial" w:eastAsia="Arial"/>
          <w:color w:val="231F20"/>
          <w:spacing w:val="-44"/>
          <w:w w:val="245"/>
        </w:rPr>
        <w:t>} </w:t>
      </w:r>
      <w:r>
        <w:rPr>
          <w:color w:val="231F20"/>
          <w:w w:val="120"/>
          <w:position w:val="1"/>
        </w:rPr>
        <w:t>1.5</w:t>
        <w:tab/>
        <w:t>技术分析的反面意见</w:t>
      </w:r>
    </w:p>
    <w:p>
      <w:pPr>
        <w:pStyle w:val="BodyText"/>
        <w:spacing w:before="4"/>
        <w:rPr>
          <w:rFonts w:ascii="Arial Unicode MS"/>
          <w:sz w:val="23"/>
        </w:rPr>
      </w:pPr>
    </w:p>
    <w:p>
      <w:pPr>
        <w:pStyle w:val="BodyText"/>
        <w:spacing w:line="331" w:lineRule="auto"/>
        <w:ind w:left="1017" w:right="1233" w:firstLine="425"/>
        <w:jc w:val="both"/>
      </w:pPr>
      <w:r>
        <w:rPr>
          <w:color w:val="231F20"/>
          <w:spacing w:val="2"/>
        </w:rPr>
        <w:t>对于技术分析，质疑声不绝于耳，这或许会对运用技术分析的投资者造成</w:t>
      </w:r>
      <w:r>
        <w:rPr>
          <w:color w:val="231F20"/>
        </w:rPr>
        <w:t>一定程度的干扰，使他们心中对技术分析产生诸多疑问。对那些新股民而言， </w:t>
      </w:r>
      <w:r>
        <w:rPr>
          <w:color w:val="231F20"/>
          <w:spacing w:val="-3"/>
        </w:rPr>
        <w:t>种种质疑也可能会打消他们准备运用技术分析的信心。其实这是很正常的现象， </w:t>
      </w:r>
      <w:r>
        <w:rPr>
          <w:color w:val="231F20"/>
          <w:spacing w:val="2"/>
        </w:rPr>
        <w:t>两利相权取其重，两害相权取其轻。没有任何事物可以尽善尽美，每一个事物</w:t>
      </w:r>
      <w:r>
        <w:rPr>
          <w:color w:val="231F20"/>
        </w:rPr>
        <w:t>都有它的两面性，就看你在使用过程中侧重于它的哪一面。好比手术刀，拿在医生手中是活命的工具，放在恶人的手中有可能是害人的凶器。</w:t>
      </w:r>
    </w:p>
    <w:p>
      <w:pPr>
        <w:pStyle w:val="BodyText"/>
        <w:spacing w:line="331" w:lineRule="auto" w:before="5"/>
        <w:ind w:left="1017" w:right="1236" w:firstLine="425"/>
        <w:jc w:val="both"/>
      </w:pPr>
      <w:r>
        <w:rPr>
          <w:color w:val="231F20"/>
        </w:rPr>
        <w:t>话虽如此，对于我们这些普通人来说，对技术分析的种种质疑难免会让我们耿耿于怀，如果能够答疑解惑，岂不是更好 </w:t>
      </w:r>
      <w:r>
        <w:rPr>
          <w:rFonts w:ascii="Times New Roman" w:eastAsia="Times New Roman"/>
          <w:color w:val="231F20"/>
        </w:rPr>
        <w:t>? </w:t>
      </w:r>
      <w:r>
        <w:rPr>
          <w:color w:val="231F20"/>
        </w:rPr>
        <w:t>那么我们就来细细梳理一下， 看看质疑技术分析的言论具体都有哪些。</w:t>
      </w:r>
    </w:p>
    <w:p>
      <w:pPr>
        <w:pStyle w:val="BodyText"/>
        <w:spacing w:before="1"/>
        <w:rPr>
          <w:sz w:val="25"/>
        </w:rPr>
      </w:pPr>
    </w:p>
    <w:p>
      <w:pPr>
        <w:pStyle w:val="Heading2"/>
        <w:numPr>
          <w:ilvl w:val="2"/>
          <w:numId w:val="6"/>
        </w:numPr>
        <w:tabs>
          <w:tab w:pos="1918" w:val="left" w:leader="none"/>
          <w:tab w:pos="1920" w:val="left" w:leader="none"/>
        </w:tabs>
        <w:spacing w:line="240" w:lineRule="auto" w:before="1" w:after="0"/>
        <w:ind w:left="1919" w:right="0" w:hanging="902"/>
        <w:jc w:val="left"/>
      </w:pPr>
      <w:r>
        <w:rPr>
          <w:color w:val="231F20"/>
          <w:u w:val="single" w:color="231F20"/>
        </w:rPr>
        <w:t>随机行走理论</w:t>
      </w:r>
    </w:p>
    <w:p>
      <w:pPr>
        <w:pStyle w:val="BodyText"/>
        <w:spacing w:before="15"/>
        <w:rPr>
          <w:rFonts w:ascii="方正兰亭黑简体"/>
          <w:sz w:val="20"/>
        </w:rPr>
      </w:pPr>
    </w:p>
    <w:p>
      <w:pPr>
        <w:pStyle w:val="BodyText"/>
        <w:spacing w:line="331" w:lineRule="auto"/>
        <w:ind w:left="1017" w:right="1237" w:firstLine="425"/>
        <w:jc w:val="both"/>
      </w:pPr>
      <w:r>
        <w:rPr>
          <w:color w:val="231F20"/>
        </w:rPr>
        <w:t>随机行走理论最早出自麻省理工学院出版社 </w:t>
      </w:r>
      <w:r>
        <w:rPr>
          <w:rFonts w:ascii="Times New Roman" w:hAnsi="Times New Roman" w:eastAsia="Times New Roman"/>
          <w:color w:val="231F20"/>
        </w:rPr>
        <w:t>1964 </w:t>
      </w:r>
      <w:r>
        <w:rPr>
          <w:color w:val="231F20"/>
        </w:rPr>
        <w:t>年出版的《股票市场价格的随机行走特点》一书，作者是保罗·</w:t>
      </w:r>
      <w:r>
        <w:rPr>
          <w:rFonts w:ascii="Times New Roman" w:hAnsi="Times New Roman" w:eastAsia="Times New Roman"/>
          <w:color w:val="231F20"/>
        </w:rPr>
        <w:t>H. </w:t>
      </w:r>
      <w:r>
        <w:rPr>
          <w:color w:val="231F20"/>
        </w:rPr>
        <w:t>库特纳。</w:t>
      </w:r>
    </w:p>
    <w:p>
      <w:pPr>
        <w:pStyle w:val="BodyText"/>
        <w:spacing w:line="331" w:lineRule="auto" w:before="2"/>
        <w:ind w:left="1017" w:right="1237" w:firstLine="425"/>
        <w:jc w:val="both"/>
      </w:pPr>
      <w:r>
        <w:rPr>
          <w:color w:val="231F20"/>
        </w:rPr>
        <w:t>随机行走理论的核心观点是价格变化在顺序上互相独立，因而价格历史并不是判断未来价格方向的可靠线索。简而言之，价格变化是随机而不可预测的。</w:t>
      </w:r>
    </w:p>
    <w:p>
      <w:pPr>
        <w:pStyle w:val="BodyText"/>
        <w:spacing w:before="6"/>
        <w:rPr>
          <w:sz w:val="13"/>
        </w:rPr>
      </w:pPr>
    </w:p>
    <w:p>
      <w:pPr>
        <w:spacing w:before="100"/>
        <w:ind w:left="1017" w:right="0" w:firstLine="0"/>
        <w:jc w:val="left"/>
        <w:rPr>
          <w:rFonts w:ascii="058-CAI978"/>
          <w:sz w:val="18"/>
        </w:rPr>
      </w:pPr>
      <w:r>
        <w:rPr>
          <w:rFonts w:ascii="058-CAI978"/>
          <w:color w:val="231F20"/>
          <w:sz w:val="18"/>
        </w:rPr>
        <w:t>24</w:t>
      </w:r>
    </w:p>
    <w:p>
      <w:pPr>
        <w:spacing w:after="0"/>
        <w:jc w:val="left"/>
        <w:rPr>
          <w:rFonts w:ascii="058-CAI978"/>
          <w:sz w:val="18"/>
        </w:rPr>
        <w:sectPr>
          <w:pgSz w:w="11120" w:h="15090"/>
          <w:pgMar w:header="0" w:footer="540" w:top="140" w:bottom="720" w:left="740" w:right="740"/>
        </w:sectPr>
      </w:pPr>
    </w:p>
    <w:p>
      <w:pPr>
        <w:tabs>
          <w:tab w:pos="6414" w:val="left" w:leader="none"/>
        </w:tabs>
        <w:spacing w:line="240" w:lineRule="auto"/>
        <w:ind w:left="116" w:right="0" w:firstLine="0"/>
        <w:rPr>
          <w:rFonts w:ascii="058-CAI978"/>
          <w:sz w:val="20"/>
        </w:rPr>
      </w:pPr>
      <w:r>
        <w:rPr/>
        <w:pict>
          <v:group style="position:absolute;margin-left:518.598511pt;margin-top:.000115pt;width:37pt;height:37pt;mso-position-horizontal-relative:page;mso-position-vertical-relative:page;z-index:3976"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4024"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4048"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058-CAI978"/>
          <w:sz w:val="20"/>
        </w:rPr>
      </w:r>
      <w:r>
        <w:rPr>
          <w:rFonts w:ascii="058-CAI978"/>
          <w:sz w:val="20"/>
        </w:rPr>
        <w:tab/>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058-CAI978"/>
          <w:sz w:val="20"/>
        </w:rPr>
      </w:r>
    </w:p>
    <w:p>
      <w:pPr>
        <w:pStyle w:val="BodyText"/>
        <w:rPr>
          <w:rFonts w:ascii="058-CAI978"/>
          <w:sz w:val="20"/>
        </w:rPr>
      </w:pPr>
    </w:p>
    <w:p>
      <w:pPr>
        <w:pStyle w:val="BodyText"/>
        <w:rPr>
          <w:rFonts w:ascii="058-CAI978"/>
          <w:sz w:val="20"/>
        </w:rPr>
      </w:pPr>
    </w:p>
    <w:p>
      <w:pPr>
        <w:pStyle w:val="BodyText"/>
        <w:rPr>
          <w:rFonts w:ascii="058-CAI978"/>
          <w:sz w:val="20"/>
        </w:rPr>
      </w:pPr>
    </w:p>
    <w:p>
      <w:pPr>
        <w:pStyle w:val="BodyText"/>
        <w:spacing w:before="6"/>
        <w:rPr>
          <w:rFonts w:ascii="058-CAI978"/>
          <w:sz w:val="27"/>
        </w:rPr>
      </w:pPr>
    </w:p>
    <w:p>
      <w:pPr>
        <w:spacing w:before="63"/>
        <w:ind w:left="6326" w:right="0" w:firstLine="0"/>
        <w:jc w:val="left"/>
        <w:rPr>
          <w:rFonts w:ascii="方正兰亭黑简体" w:eastAsia="方正兰亭黑简体" w:hint="eastAsia"/>
          <w:sz w:val="15"/>
        </w:rPr>
      </w:pPr>
      <w:r>
        <w:rPr/>
        <w:pict>
          <v:group style="position:absolute;margin-left:249.448807pt;margin-top:-76.197197pt;width:56.7pt;height:28.35pt;mso-position-horizontal-relative:page;mso-position-vertical-relative:paragraph;z-index:4000" coordorigin="4989,-1524" coordsize="1134,567">
            <v:shape style="position:absolute;left:5411;top:-1386;width:290;height:290" type="#_x0000_t75" stroked="false">
              <v:imagedata r:id="rId7" o:title=""/>
            </v:shape>
            <v:line style="position:absolute" from="4989,-1240" to="6123,-1240" stroked="true" strokeweight=".283pt" strokecolor="#000000">
              <v:stroke dashstyle="solid"/>
            </v:line>
            <v:line style="position:absolute" from="5556,-1524" to="5556,-957" stroked="true" strokeweight=".283pt" strokecolor="#000000">
              <v:stroke dashstyle="solid"/>
            </v:line>
            <w10:wrap type="none"/>
          </v:group>
        </w:pict>
      </w:r>
      <w:r>
        <w:rPr>
          <w:rFonts w:ascii="方正兰亭黑简体" w:eastAsia="方正兰亭黑简体" w:hint="eastAsia"/>
          <w:color w:val="4C4D4F"/>
          <w:sz w:val="15"/>
        </w:rPr>
        <w:t>第1章 | 技术分析是适合散户的利器</w:t>
      </w:r>
    </w:p>
    <w:p>
      <w:pPr>
        <w:pStyle w:val="BodyText"/>
        <w:spacing w:before="14"/>
        <w:rPr>
          <w:rFonts w:ascii="方正兰亭黑简体"/>
          <w:sz w:val="16"/>
        </w:rPr>
      </w:pPr>
    </w:p>
    <w:p>
      <w:pPr>
        <w:pStyle w:val="BodyText"/>
        <w:spacing w:line="331" w:lineRule="auto" w:before="71"/>
        <w:ind w:left="1244" w:right="910"/>
      </w:pPr>
      <w:r>
        <w:rPr>
          <w:color w:val="231F20"/>
          <w:spacing w:val="5"/>
        </w:rPr>
        <w:t>其作者保罗原本希望该理论能够被当时美国的高知识阶层接受并传播，根本不</w:t>
      </w:r>
      <w:r>
        <w:rPr>
          <w:color w:val="231F20"/>
          <w:spacing w:val="2"/>
        </w:rPr>
        <w:t>曾想到这个理论后来会借着书籍在全世界“行走”，进而发展到被全世界投资</w:t>
      </w:r>
      <w:r>
        <w:rPr>
          <w:color w:val="231F20"/>
        </w:rPr>
        <w:t>人士所知晓的地步，其本人也因此名噪一时。从此以后，赞成该理论和反对该理论的两派人士纷纷著书立说，论战不休。该理论根据有效市场假说，认为价</w:t>
      </w:r>
      <w:r>
        <w:rPr>
          <w:color w:val="231F20"/>
          <w:spacing w:val="-8"/>
        </w:rPr>
        <w:t>格在内在价值上下随机波动，同时推论最好的市场策略就是简单的“买了等着”， </w:t>
      </w:r>
      <w:r>
        <w:rPr>
          <w:color w:val="231F20"/>
        </w:rPr>
        <w:t>反对“战胜市场”的企图。</w:t>
      </w:r>
    </w:p>
    <w:p>
      <w:pPr>
        <w:pStyle w:val="BodyText"/>
        <w:spacing w:line="331" w:lineRule="auto" w:before="4"/>
        <w:ind w:left="1244" w:right="908" w:firstLine="425"/>
      </w:pPr>
      <w:r>
        <w:rPr>
          <w:color w:val="231F20"/>
          <w:spacing w:val="-6"/>
        </w:rPr>
        <w:t>应该说，所有市场的价格波动确实都具备一定的随机性，或者说“噪音”， </w:t>
      </w:r>
      <w:r>
        <w:rPr>
          <w:color w:val="231F20"/>
          <w:spacing w:val="5"/>
        </w:rPr>
        <w:t>但若因此认为所有的价格变化都是随机波动也并非正确。假设随机行走理论是</w:t>
      </w:r>
      <w:r>
        <w:rPr>
          <w:color w:val="231F20"/>
          <w:spacing w:val="-7"/>
        </w:rPr>
        <w:t>完全正确的，那么基础分析者岂不是已经没有任何必要来研究各种资料和数据， 建立在供求关系影响价格涨跌的基础上的推论岂不是站不住脚了？若果真如此， </w:t>
      </w:r>
      <w:r>
        <w:rPr>
          <w:color w:val="231F20"/>
          <w:spacing w:val="5"/>
        </w:rPr>
        <w:t>美国诞生不了巴菲特，巴菲特的那套寻找低估值企业买进的方法也毫无用武之</w:t>
      </w:r>
      <w:r>
        <w:rPr>
          <w:color w:val="231F20"/>
          <w:spacing w:val="-13"/>
        </w:rPr>
        <w:t>地。若果真如此，饱受套牢之苦的中国股民要弹冠相庆了，因为他们看到了希望， 解套将不再是遥不可及的梦想。</w:t>
      </w:r>
    </w:p>
    <w:p>
      <w:pPr>
        <w:pStyle w:val="BodyText"/>
        <w:spacing w:before="5"/>
        <w:ind w:left="1669"/>
        <w:rPr>
          <w:rFonts w:ascii="Times New Roman" w:hAnsi="Times New Roman" w:eastAsia="Times New Roman"/>
        </w:rPr>
      </w:pPr>
      <w:r>
        <w:rPr>
          <w:color w:val="231F20"/>
        </w:rPr>
        <w:t>图 </w:t>
      </w:r>
      <w:r>
        <w:rPr>
          <w:rFonts w:ascii="Times New Roman" w:hAnsi="Times New Roman" w:eastAsia="Times New Roman"/>
          <w:color w:val="231F20"/>
        </w:rPr>
        <w:t>1-15 </w:t>
      </w:r>
      <w:r>
        <w:rPr>
          <w:color w:val="231F20"/>
        </w:rPr>
        <w:t>所示为四川长虹从上市到复权后的月线全景图，该股是 </w:t>
      </w:r>
      <w:r>
        <w:rPr>
          <w:rFonts w:ascii="Times New Roman" w:hAnsi="Times New Roman" w:eastAsia="Times New Roman"/>
          <w:color w:val="231F20"/>
        </w:rPr>
        <w:t>1996</w:t>
      </w:r>
      <w:r>
        <w:rPr>
          <w:color w:val="231F20"/>
        </w:rPr>
        <w:t>—</w:t>
      </w:r>
      <w:r>
        <w:rPr>
          <w:rFonts w:ascii="Times New Roman" w:hAnsi="Times New Roman" w:eastAsia="Times New Roman"/>
          <w:color w:val="231F20"/>
        </w:rPr>
        <w:t>1998</w:t>
      </w:r>
    </w:p>
    <w:p>
      <w:pPr>
        <w:pStyle w:val="BodyText"/>
        <w:spacing w:line="331" w:lineRule="auto" w:before="103"/>
        <w:ind w:left="1244" w:right="1010"/>
        <w:jc w:val="both"/>
      </w:pPr>
      <w:r>
        <w:rPr>
          <w:color w:val="231F20"/>
        </w:rPr>
        <w:t>年间和 </w:t>
      </w:r>
      <w:r>
        <w:rPr>
          <w:rFonts w:ascii="Times New Roman" w:hAnsi="Times New Roman" w:eastAsia="Times New Roman"/>
          <w:color w:val="231F20"/>
        </w:rPr>
        <w:t>2013</w:t>
      </w:r>
      <w:r>
        <w:rPr>
          <w:color w:val="231F20"/>
        </w:rPr>
        <w:t>—</w:t>
      </w:r>
      <w:r>
        <w:rPr>
          <w:rFonts w:ascii="Times New Roman" w:hAnsi="Times New Roman" w:eastAsia="Times New Roman"/>
          <w:color w:val="231F20"/>
        </w:rPr>
        <w:t>2015 </w:t>
      </w:r>
      <w:r>
        <w:rPr>
          <w:color w:val="231F20"/>
        </w:rPr>
        <w:t>年间的一只大牛股。那时的股民，无不为长虹所倾倒，前仆后继，一往无前，甚至有“什么时候买入长虹都是对的，什么时候卖出长虹都是错的”这样荒谬的言论出现。</w:t>
      </w:r>
    </w:p>
    <w:p>
      <w:pPr>
        <w:pStyle w:val="BodyText"/>
        <w:spacing w:before="3"/>
        <w:rPr>
          <w:sz w:val="8"/>
        </w:rPr>
      </w:pPr>
      <w:r>
        <w:rPr/>
        <w:drawing>
          <wp:anchor distT="0" distB="0" distL="0" distR="0" allowOverlap="1" layoutInCell="1" locked="0" behindDoc="0" simplePos="0" relativeHeight="3952">
            <wp:simplePos x="0" y="0"/>
            <wp:positionH relativeFrom="page">
              <wp:posOffset>1259994</wp:posOffset>
            </wp:positionH>
            <wp:positionV relativeFrom="paragraph">
              <wp:posOffset>91975</wp:posOffset>
            </wp:positionV>
            <wp:extent cx="4725533" cy="2618517"/>
            <wp:effectExtent l="0" t="0" r="0" b="0"/>
            <wp:wrapTopAndBottom/>
            <wp:docPr id="55" name="image20.png" descr=""/>
            <wp:cNvGraphicFramePr>
              <a:graphicFrameLocks noChangeAspect="1"/>
            </wp:cNvGraphicFramePr>
            <a:graphic>
              <a:graphicData uri="http://schemas.openxmlformats.org/drawingml/2006/picture">
                <pic:pic>
                  <pic:nvPicPr>
                    <pic:cNvPr id="56" name="image20.png"/>
                    <pic:cNvPicPr/>
                  </pic:nvPicPr>
                  <pic:blipFill>
                    <a:blip r:embed="rId27" cstate="print"/>
                    <a:stretch>
                      <a:fillRect/>
                    </a:stretch>
                  </pic:blipFill>
                  <pic:spPr>
                    <a:xfrm>
                      <a:off x="0" y="0"/>
                      <a:ext cx="4725533" cy="2618517"/>
                    </a:xfrm>
                    <a:prstGeom prst="rect">
                      <a:avLst/>
                    </a:prstGeom>
                  </pic:spPr>
                </pic:pic>
              </a:graphicData>
            </a:graphic>
          </wp:anchor>
        </w:drawing>
      </w:r>
    </w:p>
    <w:p>
      <w:pPr>
        <w:spacing w:before="46"/>
        <w:ind w:left="2728" w:right="2496" w:firstLine="0"/>
        <w:jc w:val="center"/>
        <w:rPr>
          <w:rFonts w:ascii="方正楷体_GBK" w:eastAsia="方正楷体_GBK" w:hint="eastAsia"/>
          <w:sz w:val="18"/>
        </w:rPr>
      </w:pPr>
      <w:r>
        <w:rPr>
          <w:rFonts w:ascii="方正楷体_GBK" w:eastAsia="方正楷体_GBK" w:hint="eastAsia"/>
          <w:color w:val="231F20"/>
          <w:sz w:val="18"/>
        </w:rPr>
        <w:t>图 </w:t>
      </w:r>
      <w:r>
        <w:rPr>
          <w:rFonts w:ascii="Times New Roman" w:eastAsia="Times New Roman"/>
          <w:color w:val="231F20"/>
          <w:sz w:val="18"/>
        </w:rPr>
        <w:t>1-15   </w:t>
      </w:r>
      <w:r>
        <w:rPr>
          <w:rFonts w:ascii="方正楷体_GBK" w:eastAsia="方正楷体_GBK" w:hint="eastAsia"/>
          <w:color w:val="231F20"/>
          <w:sz w:val="18"/>
        </w:rPr>
        <w:t>四川长虹月线全景图</w:t>
      </w:r>
    </w:p>
    <w:p>
      <w:pPr>
        <w:pStyle w:val="BodyText"/>
        <w:spacing w:before="5"/>
        <w:rPr>
          <w:rFonts w:ascii="方正楷体_GBK"/>
          <w:sz w:val="24"/>
        </w:rPr>
      </w:pPr>
    </w:p>
    <w:p>
      <w:pPr>
        <w:spacing w:before="100"/>
        <w:ind w:left="0" w:right="1015" w:firstLine="0"/>
        <w:jc w:val="right"/>
        <w:rPr>
          <w:rFonts w:ascii="058-CAI978"/>
          <w:sz w:val="18"/>
        </w:rPr>
      </w:pPr>
      <w:r>
        <w:rPr>
          <w:rFonts w:ascii="058-CAI978"/>
          <w:color w:val="231F20"/>
          <w:sz w:val="18"/>
        </w:rPr>
        <w:t>25</w:t>
      </w:r>
    </w:p>
    <w:p>
      <w:pPr>
        <w:spacing w:after="0"/>
        <w:jc w:val="right"/>
        <w:rPr>
          <w:rFonts w:ascii="058-CAI978"/>
          <w:sz w:val="18"/>
        </w:rPr>
        <w:sectPr>
          <w:pgSz w:w="11120" w:h="15090"/>
          <w:pgMar w:header="0" w:footer="540" w:top="140" w:bottom="720" w:left="740" w:right="740"/>
        </w:sectPr>
      </w:pPr>
    </w:p>
    <w:p>
      <w:pPr>
        <w:tabs>
          <w:tab w:pos="6414" w:val="left" w:leader="none"/>
        </w:tabs>
        <w:spacing w:line="240" w:lineRule="auto"/>
        <w:ind w:left="116" w:right="0" w:firstLine="0"/>
        <w:rPr>
          <w:rFonts w:ascii="058-CAI978"/>
          <w:sz w:val="20"/>
        </w:rPr>
      </w:pPr>
      <w:r>
        <w:rPr/>
        <w:pict>
          <v:group style="position:absolute;margin-left:518.598511pt;margin-top:.000115pt;width:37pt;height:37pt;mso-position-horizontal-relative:page;mso-position-vertical-relative:page;z-index:4096"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4144"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4168"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058-CAI978"/>
          <w:sz w:val="20"/>
        </w:rPr>
      </w:r>
      <w:r>
        <w:rPr>
          <w:rFonts w:ascii="058-CAI978"/>
          <w:sz w:val="20"/>
        </w:rPr>
        <w:tab/>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058-CAI978"/>
          <w:sz w:val="20"/>
        </w:rPr>
      </w:r>
    </w:p>
    <w:p>
      <w:pPr>
        <w:pStyle w:val="BodyText"/>
        <w:rPr>
          <w:rFonts w:ascii="058-CAI978"/>
          <w:sz w:val="20"/>
        </w:rPr>
      </w:pPr>
    </w:p>
    <w:p>
      <w:pPr>
        <w:pStyle w:val="BodyText"/>
        <w:rPr>
          <w:rFonts w:ascii="058-CAI978"/>
          <w:sz w:val="20"/>
        </w:rPr>
      </w:pPr>
    </w:p>
    <w:p>
      <w:pPr>
        <w:pStyle w:val="BodyText"/>
        <w:rPr>
          <w:rFonts w:ascii="058-CAI978"/>
          <w:sz w:val="20"/>
        </w:rPr>
      </w:pPr>
    </w:p>
    <w:p>
      <w:pPr>
        <w:pStyle w:val="BodyText"/>
        <w:spacing w:before="6"/>
        <w:rPr>
          <w:rFonts w:ascii="058-CAI978"/>
          <w:sz w:val="27"/>
        </w:rPr>
      </w:pPr>
    </w:p>
    <w:p>
      <w:pPr>
        <w:spacing w:before="34"/>
        <w:ind w:left="1008" w:right="0" w:firstLine="0"/>
        <w:jc w:val="left"/>
        <w:rPr>
          <w:rFonts w:ascii="方正兰亭黑简体" w:eastAsia="方正兰亭黑简体" w:hint="eastAsia"/>
          <w:sz w:val="15"/>
        </w:rPr>
      </w:pPr>
      <w:r>
        <w:rPr/>
        <w:drawing>
          <wp:anchor distT="0" distB="0" distL="0" distR="0" allowOverlap="1" layoutInCell="1" locked="0" behindDoc="1" simplePos="0" relativeHeight="268347983">
            <wp:simplePos x="0" y="0"/>
            <wp:positionH relativeFrom="page">
              <wp:posOffset>892794</wp:posOffset>
            </wp:positionH>
            <wp:positionV relativeFrom="paragraph">
              <wp:posOffset>-121665</wp:posOffset>
            </wp:positionV>
            <wp:extent cx="322579" cy="267331"/>
            <wp:effectExtent l="0" t="0" r="0" b="0"/>
            <wp:wrapNone/>
            <wp:docPr id="57" name="image5.png" descr=""/>
            <wp:cNvGraphicFramePr>
              <a:graphicFrameLocks noChangeAspect="1"/>
            </wp:cNvGraphicFramePr>
            <a:graphic>
              <a:graphicData uri="http://schemas.openxmlformats.org/drawingml/2006/picture">
                <pic:pic>
                  <pic:nvPicPr>
                    <pic:cNvPr id="58" name="image5.png"/>
                    <pic:cNvPicPr/>
                  </pic:nvPicPr>
                  <pic:blipFill>
                    <a:blip r:embed="rId11" cstate="print"/>
                    <a:stretch>
                      <a:fillRect/>
                    </a:stretch>
                  </pic:blipFill>
                  <pic:spPr>
                    <a:xfrm>
                      <a:off x="0" y="0"/>
                      <a:ext cx="322579" cy="267331"/>
                    </a:xfrm>
                    <a:prstGeom prst="rect">
                      <a:avLst/>
                    </a:prstGeom>
                  </pic:spPr>
                </pic:pic>
              </a:graphicData>
            </a:graphic>
          </wp:anchor>
        </w:drawing>
      </w:r>
      <w:r>
        <w:rPr/>
        <w:pict>
          <v:group style="position:absolute;margin-left:249.448807pt;margin-top:-76.193642pt;width:56.7pt;height:28.35pt;mso-position-horizontal-relative:page;mso-position-vertical-relative:paragraph;z-index:4120" coordorigin="4989,-1524" coordsize="1134,567">
            <v:shape style="position:absolute;left:5411;top:-1385;width:290;height:290" type="#_x0000_t75" stroked="false">
              <v:imagedata r:id="rId7" o:title=""/>
            </v:shape>
            <v:line style="position:absolute" from="4989,-1240" to="6123,-1240" stroked="true" strokeweight=".283pt" strokecolor="#000000">
              <v:stroke dashstyle="solid"/>
            </v:line>
            <v:line style="position:absolute" from="5556,-1524" to="5556,-957" stroked="true" strokeweight=".283pt" strokecolor="#000000">
              <v:stroke dashstyle="solid"/>
            </v:line>
            <w10:wrap type="none"/>
          </v:group>
        </w:pict>
      </w:r>
      <w:r>
        <w:rPr>
          <w:rFonts w:ascii="Arial Unicode MS" w:eastAsia="Arial Unicode MS" w:hint="eastAsia"/>
          <w:color w:val="231F20"/>
          <w:w w:val="105"/>
          <w:sz w:val="15"/>
        </w:rPr>
        <w:t>图解 </w:t>
      </w:r>
      <w:r>
        <w:rPr>
          <w:rFonts w:ascii="方正兰亭黑简体" w:eastAsia="方正兰亭黑简体" w:hint="eastAsia"/>
          <w:color w:val="4C4D4F"/>
          <w:w w:val="105"/>
          <w:sz w:val="15"/>
        </w:rPr>
        <w:t>MACD 指标：让你精准把握股票买卖点</w:t>
      </w:r>
    </w:p>
    <w:p>
      <w:pPr>
        <w:pStyle w:val="BodyText"/>
        <w:spacing w:before="12"/>
        <w:rPr>
          <w:rFonts w:ascii="方正兰亭黑简体"/>
          <w:sz w:val="20"/>
        </w:rPr>
      </w:pPr>
    </w:p>
    <w:p>
      <w:pPr>
        <w:pStyle w:val="BodyText"/>
        <w:spacing w:line="331" w:lineRule="auto"/>
        <w:ind w:left="1017" w:right="1233" w:firstLine="425"/>
        <w:jc w:val="both"/>
      </w:pPr>
      <w:r>
        <w:rPr>
          <w:color w:val="231F20"/>
          <w:spacing w:val="3"/>
        </w:rPr>
        <w:t>假设随机行走理论是正确的，你在高位买了四川长虹这只股票，请你继续</w:t>
      </w:r>
      <w:r>
        <w:rPr>
          <w:color w:val="231F20"/>
          <w:spacing w:val="0"/>
        </w:rPr>
        <w:t>坚定地持有该股票，因为根据随机行走理论，最好的市场策略就是简单的“买</w:t>
      </w:r>
      <w:r>
        <w:rPr>
          <w:color w:val="231F20"/>
          <w:spacing w:val="-7"/>
        </w:rPr>
        <w:t>了等着”，只不过笔者不知道你需要等待多长时间，或许需要像“愚公”那样， 子子孙孙无穷尽地世代传承下去。</w:t>
      </w:r>
    </w:p>
    <w:p>
      <w:pPr>
        <w:pStyle w:val="BodyText"/>
        <w:spacing w:line="331" w:lineRule="auto" w:before="3"/>
        <w:ind w:left="1017" w:right="1234" w:firstLine="425"/>
        <w:jc w:val="both"/>
      </w:pPr>
      <w:r>
        <w:rPr>
          <w:color w:val="231F20"/>
        </w:rPr>
        <w:t>你还相信随机行走理论吗？说到底，随机行走理论其实只是无力辨识系统性价格变化形态的代名词，就好像我们听过的“掩耳盗铃”的故事一样，你把自己的耳朵堵上，听不到声音，可并不代表别人也听不到声音。</w:t>
      </w:r>
    </w:p>
    <w:p>
      <w:pPr>
        <w:pStyle w:val="BodyText"/>
        <w:spacing w:line="331" w:lineRule="auto" w:before="2"/>
        <w:ind w:left="1017" w:right="1232" w:firstLine="425"/>
        <w:jc w:val="both"/>
      </w:pPr>
      <w:r>
        <w:rPr>
          <w:color w:val="231F20"/>
        </w:rPr>
        <w:t>趋势是技术分析成立的关键，那么当市场趋势明朗时，趋势对一般的市场分析人员或实际交易人员到底有无价值呢？答案是肯定有的。要是你对这一点还存有疑虑，打开证券分析软件随便观察一只股票，就可以很直观地看到趋势确实客观存在。如果价格变化前后真的毫无关联，也就等于昨天或者上星期的事情在今天或明天全无痕迹，那么这些触目可见的趋势我们又该如何解释呢？ 当前各种基金层出不穷，动辄达到几十亿元、上百亿元的规模，管理这些资金的机构大部分采取顺应趋势的交易系统。实践证明，这些顺应趋势的交易系统在现实交易中大多战果辉煌，获利丰厚。试问信奉随机行走理论的人士，价格要真是互无关联的，价格变化既没有趋势，也无从预测，那么，这些机构又为什么会采用趋势交易这种技术手段呢？这些利润又是如何赚取的呢？</w:t>
      </w:r>
    </w:p>
    <w:p>
      <w:pPr>
        <w:pStyle w:val="BodyText"/>
        <w:spacing w:line="331" w:lineRule="auto" w:before="7"/>
        <w:ind w:left="1017" w:right="1235" w:firstLine="425"/>
        <w:jc w:val="both"/>
      </w:pPr>
      <w:r>
        <w:rPr>
          <w:color w:val="231F20"/>
          <w:spacing w:val="1"/>
        </w:rPr>
        <w:t>期货市场时机的选择是个很关键的问题，若按照随机行走理论采取“买了等着”的方法，一旦不幸赶上一波中级调整行情，需要再投入原始保证金数倍</w:t>
      </w:r>
      <w:r>
        <w:rPr>
          <w:color w:val="231F20"/>
        </w:rPr>
        <w:t>的资金才能避免爆仓的后果，可见随机行走理论是行不通的。即便是在股市， 如四川长虹那样，你还想拿着这些头寸坐等吗？ </w:t>
      </w:r>
      <w:r>
        <w:rPr>
          <w:rFonts w:ascii="Times New Roman" w:hAnsi="Times New Roman" w:eastAsia="Times New Roman"/>
          <w:color w:val="231F20"/>
        </w:rPr>
        <w:t>1997</w:t>
      </w:r>
      <w:r>
        <w:rPr>
          <w:rFonts w:ascii="Times New Roman" w:hAnsi="Times New Roman" w:eastAsia="Times New Roman"/>
          <w:color w:val="231F20"/>
          <w:spacing w:val="11"/>
        </w:rPr>
        <w:t> </w:t>
      </w:r>
      <w:r>
        <w:rPr>
          <w:color w:val="231F20"/>
          <w:spacing w:val="-2"/>
        </w:rPr>
        <w:t>年的长虹涨到了 </w:t>
      </w:r>
      <w:r>
        <w:rPr>
          <w:rFonts w:ascii="Times New Roman" w:hAnsi="Times New Roman" w:eastAsia="Times New Roman"/>
          <w:color w:val="231F20"/>
        </w:rPr>
        <w:t>66.18</w:t>
      </w:r>
      <w:r>
        <w:rPr>
          <w:rFonts w:ascii="Times New Roman" w:hAnsi="Times New Roman" w:eastAsia="Times New Roman"/>
          <w:color w:val="231F20"/>
          <w:spacing w:val="11"/>
        </w:rPr>
        <w:t> </w:t>
      </w:r>
      <w:r>
        <w:rPr>
          <w:color w:val="231F20"/>
        </w:rPr>
        <w:t>元</w:t>
      </w:r>
    </w:p>
    <w:p>
      <w:pPr>
        <w:pStyle w:val="BodyText"/>
        <w:spacing w:line="331" w:lineRule="auto" w:before="3"/>
        <w:ind w:left="1017" w:right="1143"/>
      </w:pPr>
      <w:r>
        <w:rPr>
          <w:color w:val="231F20"/>
        </w:rPr>
        <w:t>（</w:t>
      </w:r>
      <w:r>
        <w:rPr>
          <w:rFonts w:ascii="Times New Roman" w:hAnsi="Times New Roman" w:eastAsia="Times New Roman"/>
          <w:color w:val="231F20"/>
        </w:rPr>
        <w:t>1998 </w:t>
      </w:r>
      <w:r>
        <w:rPr>
          <w:color w:val="231F20"/>
        </w:rPr>
        <w:t>年之前的前复权）</w:t>
      </w:r>
      <w:r>
        <w:rPr>
          <w:color w:val="231F20"/>
          <w:spacing w:val="-22"/>
        </w:rPr>
        <w:t>， </w:t>
      </w:r>
      <w:r>
        <w:rPr>
          <w:rFonts w:ascii="Times New Roman" w:hAnsi="Times New Roman" w:eastAsia="Times New Roman"/>
          <w:color w:val="231F20"/>
        </w:rPr>
        <w:t>20 </w:t>
      </w:r>
      <w:r>
        <w:rPr>
          <w:color w:val="231F20"/>
          <w:spacing w:val="-5"/>
        </w:rPr>
        <w:t>多年过去了，截至 </w:t>
      </w:r>
      <w:r>
        <w:rPr>
          <w:rFonts w:ascii="Times New Roman" w:hAnsi="Times New Roman" w:eastAsia="Times New Roman"/>
          <w:color w:val="231F20"/>
        </w:rPr>
        <w:t>2021 </w:t>
      </w:r>
      <w:r>
        <w:rPr>
          <w:color w:val="231F20"/>
          <w:spacing w:val="-23"/>
        </w:rPr>
        <w:t>年 </w:t>
      </w:r>
      <w:r>
        <w:rPr>
          <w:rFonts w:ascii="Times New Roman" w:hAnsi="Times New Roman" w:eastAsia="Times New Roman"/>
          <w:color w:val="231F20"/>
          <w:spacing w:val="-3"/>
        </w:rPr>
        <w:t>11 </w:t>
      </w:r>
      <w:r>
        <w:rPr>
          <w:color w:val="231F20"/>
        </w:rPr>
        <w:t>月四川长虹的价格</w:t>
      </w:r>
      <w:r>
        <w:rPr>
          <w:color w:val="231F20"/>
          <w:spacing w:val="-14"/>
        </w:rPr>
        <w:t>已不到 </w:t>
      </w:r>
      <w:r>
        <w:rPr>
          <w:rFonts w:ascii="Times New Roman" w:hAnsi="Times New Roman" w:eastAsia="Times New Roman"/>
          <w:color w:val="231F20"/>
        </w:rPr>
        <w:t>3 </w:t>
      </w:r>
      <w:r>
        <w:rPr>
          <w:color w:val="231F20"/>
        </w:rPr>
        <w:t>元，</w:t>
      </w:r>
      <w:r>
        <w:rPr>
          <w:rFonts w:ascii="Times New Roman" w:hAnsi="Times New Roman" w:eastAsia="Times New Roman"/>
          <w:color w:val="231F20"/>
        </w:rPr>
        <w:t>1998 </w:t>
      </w:r>
      <w:r>
        <w:rPr>
          <w:color w:val="231F20"/>
          <w:spacing w:val="-5"/>
        </w:rPr>
        <w:t>年的高点经前复权后变为 </w:t>
      </w:r>
      <w:r>
        <w:rPr>
          <w:rFonts w:ascii="Times New Roman" w:hAnsi="Times New Roman" w:eastAsia="Times New Roman"/>
          <w:color w:val="231F20"/>
          <w:spacing w:val="-3"/>
        </w:rPr>
        <w:t>10.09 </w:t>
      </w:r>
      <w:r>
        <w:rPr>
          <w:color w:val="231F20"/>
          <w:spacing w:val="-3"/>
        </w:rPr>
        <w:t>元，</w:t>
      </w:r>
      <w:r>
        <w:rPr>
          <w:rFonts w:ascii="Times New Roman" w:hAnsi="Times New Roman" w:eastAsia="Times New Roman"/>
          <w:color w:val="231F20"/>
          <w:spacing w:val="-3"/>
        </w:rPr>
        <w:t>2015 </w:t>
      </w:r>
      <w:r>
        <w:rPr>
          <w:color w:val="231F20"/>
        </w:rPr>
        <w:t>年的高点经前复权后</w:t>
      </w:r>
      <w:r>
        <w:rPr>
          <w:color w:val="231F20"/>
          <w:spacing w:val="-23"/>
        </w:rPr>
        <w:t>变为 </w:t>
      </w:r>
      <w:r>
        <w:rPr>
          <w:rFonts w:ascii="Times New Roman" w:hAnsi="Times New Roman" w:eastAsia="Times New Roman"/>
          <w:color w:val="231F20"/>
          <w:spacing w:val="-4"/>
        </w:rPr>
        <w:t>15 </w:t>
      </w:r>
      <w:r>
        <w:rPr>
          <w:color w:val="231F20"/>
          <w:spacing w:val="-14"/>
        </w:rPr>
        <w:t>元，究竟还需要多长时间才能再次涨到 </w:t>
      </w:r>
      <w:r>
        <w:rPr>
          <w:rFonts w:ascii="Times New Roman" w:hAnsi="Times New Roman" w:eastAsia="Times New Roman"/>
          <w:color w:val="231F20"/>
          <w:spacing w:val="-4"/>
        </w:rPr>
        <w:t>15 </w:t>
      </w:r>
      <w:r>
        <w:rPr>
          <w:color w:val="231F20"/>
          <w:spacing w:val="-11"/>
        </w:rPr>
        <w:t>元呢？你或许会说：“那是熊市， </w:t>
      </w:r>
      <w:r>
        <w:rPr>
          <w:color w:val="231F20"/>
          <w:spacing w:val="-7"/>
        </w:rPr>
        <w:t>我说的‘买了等着’指的是牛市。”问题是你若不承认存在趋势，你又如何能知道牛市和熊市的分别呢？若承认了趋势，岂不是承认了技术分析的有效性吗？</w:t>
      </w:r>
    </w:p>
    <w:p>
      <w:pPr>
        <w:pStyle w:val="BodyText"/>
        <w:spacing w:line="331" w:lineRule="auto" w:before="3"/>
        <w:ind w:left="1017" w:right="1247" w:firstLine="425"/>
        <w:jc w:val="both"/>
      </w:pPr>
      <w:r>
        <w:rPr>
          <w:color w:val="231F20"/>
          <w:spacing w:val="-7"/>
        </w:rPr>
        <w:t>统计学最终能否拿出证据肯定或彻底推翻随机行走理论尚不确定，不过随机行走理论在技术分析领域毫无市场这一点是千真万确的。如果市场果真随机行走，那</w:t>
      </w:r>
      <w:r>
        <w:rPr>
          <w:color w:val="231F20"/>
          <w:spacing w:val="-10"/>
        </w:rPr>
        <w:t>么没有什么预测技术是我们可以依靠的。靠消息吗 </w:t>
      </w:r>
      <w:r>
        <w:rPr>
          <w:rFonts w:ascii="Times New Roman" w:eastAsia="Times New Roman"/>
          <w:color w:val="231F20"/>
          <w:spacing w:val="-4"/>
        </w:rPr>
        <w:t>? </w:t>
      </w:r>
      <w:r>
        <w:rPr>
          <w:color w:val="231F20"/>
          <w:spacing w:val="-7"/>
        </w:rPr>
        <w:t>技术分析告诉我们，重要的市场信息在其广为人知之前，早已为市场价格所包容消化，因为技术分析的前提之一</w:t>
      </w:r>
    </w:p>
    <w:p>
      <w:pPr>
        <w:pStyle w:val="BodyText"/>
        <w:spacing w:before="3"/>
        <w:rPr>
          <w:sz w:val="12"/>
        </w:rPr>
      </w:pPr>
    </w:p>
    <w:p>
      <w:pPr>
        <w:spacing w:before="101"/>
        <w:ind w:left="1017" w:right="0" w:firstLine="0"/>
        <w:jc w:val="left"/>
        <w:rPr>
          <w:rFonts w:ascii="058-CAI978"/>
          <w:sz w:val="18"/>
        </w:rPr>
      </w:pPr>
      <w:r>
        <w:rPr>
          <w:rFonts w:ascii="058-CAI978"/>
          <w:color w:val="231F20"/>
          <w:sz w:val="18"/>
        </w:rPr>
        <w:t>26</w:t>
      </w:r>
    </w:p>
    <w:p>
      <w:pPr>
        <w:spacing w:after="0"/>
        <w:jc w:val="left"/>
        <w:rPr>
          <w:rFonts w:ascii="058-CAI978"/>
          <w:sz w:val="18"/>
        </w:rPr>
        <w:sectPr>
          <w:pgSz w:w="11120" w:h="15090"/>
          <w:pgMar w:header="0" w:footer="540" w:top="140" w:bottom="720" w:left="740" w:right="740"/>
        </w:sectPr>
      </w:pPr>
    </w:p>
    <w:p>
      <w:pPr>
        <w:tabs>
          <w:tab w:pos="6414" w:val="left" w:leader="none"/>
        </w:tabs>
        <w:spacing w:line="240" w:lineRule="auto"/>
        <w:ind w:left="116" w:right="0" w:firstLine="0"/>
        <w:rPr>
          <w:rFonts w:ascii="058-CAI978"/>
          <w:sz w:val="20"/>
        </w:rPr>
      </w:pPr>
      <w:r>
        <w:rPr/>
        <w:pict>
          <v:group style="position:absolute;margin-left:518.598511pt;margin-top:.000115pt;width:37pt;height:37pt;mso-position-horizontal-relative:page;mso-position-vertical-relative:page;z-index:4192"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4240"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4264"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058-CAI978"/>
          <w:sz w:val="20"/>
        </w:rPr>
      </w:r>
      <w:r>
        <w:rPr>
          <w:rFonts w:ascii="058-CAI978"/>
          <w:sz w:val="20"/>
        </w:rPr>
        <w:tab/>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058-CAI978"/>
          <w:sz w:val="20"/>
        </w:rPr>
      </w:r>
    </w:p>
    <w:p>
      <w:pPr>
        <w:pStyle w:val="BodyText"/>
        <w:rPr>
          <w:rFonts w:ascii="058-CAI978"/>
          <w:sz w:val="20"/>
        </w:rPr>
      </w:pPr>
    </w:p>
    <w:p>
      <w:pPr>
        <w:pStyle w:val="BodyText"/>
        <w:rPr>
          <w:rFonts w:ascii="058-CAI978"/>
          <w:sz w:val="20"/>
        </w:rPr>
      </w:pPr>
    </w:p>
    <w:p>
      <w:pPr>
        <w:pStyle w:val="BodyText"/>
        <w:rPr>
          <w:rFonts w:ascii="058-CAI978"/>
          <w:sz w:val="20"/>
        </w:rPr>
      </w:pPr>
    </w:p>
    <w:p>
      <w:pPr>
        <w:pStyle w:val="BodyText"/>
        <w:spacing w:before="6"/>
        <w:rPr>
          <w:rFonts w:ascii="058-CAI978"/>
          <w:sz w:val="27"/>
        </w:rPr>
      </w:pPr>
    </w:p>
    <w:p>
      <w:pPr>
        <w:spacing w:before="63"/>
        <w:ind w:left="6326" w:right="0" w:firstLine="0"/>
        <w:jc w:val="left"/>
        <w:rPr>
          <w:rFonts w:ascii="方正兰亭黑简体" w:eastAsia="方正兰亭黑简体" w:hint="eastAsia"/>
          <w:sz w:val="15"/>
        </w:rPr>
      </w:pPr>
      <w:r>
        <w:rPr/>
        <w:pict>
          <v:group style="position:absolute;margin-left:249.448807pt;margin-top:-76.197197pt;width:56.7pt;height:28.35pt;mso-position-horizontal-relative:page;mso-position-vertical-relative:paragraph;z-index:4216" coordorigin="4989,-1524" coordsize="1134,567">
            <v:shape style="position:absolute;left:5411;top:-1386;width:290;height:290" type="#_x0000_t75" stroked="false">
              <v:imagedata r:id="rId7" o:title=""/>
            </v:shape>
            <v:line style="position:absolute" from="4989,-1240" to="6123,-1240" stroked="true" strokeweight=".283pt" strokecolor="#000000">
              <v:stroke dashstyle="solid"/>
            </v:line>
            <v:line style="position:absolute" from="5556,-1524" to="5556,-957" stroked="true" strokeweight=".283pt" strokecolor="#000000">
              <v:stroke dashstyle="solid"/>
            </v:line>
            <w10:wrap type="none"/>
          </v:group>
        </w:pict>
      </w:r>
      <w:r>
        <w:rPr>
          <w:rFonts w:ascii="方正兰亭黑简体" w:eastAsia="方正兰亭黑简体" w:hint="eastAsia"/>
          <w:color w:val="4C4D4F"/>
          <w:sz w:val="15"/>
        </w:rPr>
        <w:t>第1章 | 技术分析是适合散户的利器</w:t>
      </w:r>
    </w:p>
    <w:p>
      <w:pPr>
        <w:pStyle w:val="BodyText"/>
        <w:spacing w:before="7"/>
        <w:rPr>
          <w:rFonts w:ascii="方正兰亭黑简体"/>
          <w:sz w:val="16"/>
        </w:rPr>
      </w:pPr>
    </w:p>
    <w:p>
      <w:pPr>
        <w:pStyle w:val="BodyText"/>
        <w:spacing w:line="331" w:lineRule="auto" w:before="78"/>
        <w:ind w:left="1244" w:right="1014"/>
        <w:jc w:val="both"/>
      </w:pPr>
      <w:r>
        <w:rPr>
          <w:color w:val="231F20"/>
          <w:spacing w:val="-5"/>
        </w:rPr>
        <w:t>便是“市场包容一切”。靠有效市场假说吗</w:t>
      </w:r>
      <w:r>
        <w:rPr>
          <w:rFonts w:ascii="Times New Roman" w:hAnsi="Times New Roman" w:eastAsia="Times New Roman"/>
          <w:color w:val="231F20"/>
          <w:spacing w:val="-4"/>
        </w:rPr>
        <w:t>? </w:t>
      </w:r>
      <w:r>
        <w:rPr>
          <w:color w:val="231F20"/>
          <w:spacing w:val="-5"/>
        </w:rPr>
        <w:t>随机行走理论依据的有效市场假说恰</w:t>
      </w:r>
      <w:r>
        <w:rPr>
          <w:color w:val="231F20"/>
          <w:spacing w:val="-7"/>
        </w:rPr>
        <w:t>恰验证了技术分析的另一个前提，即“价格以趋势方式演变”。从这一点上来说， 随机行走理论非但没有推翻技术分析，反而进一步验证了技术分析。</w:t>
      </w:r>
    </w:p>
    <w:p>
      <w:pPr>
        <w:pStyle w:val="BodyText"/>
        <w:spacing w:line="331" w:lineRule="auto" w:before="2"/>
        <w:ind w:left="1244" w:right="1006" w:firstLine="425"/>
        <w:jc w:val="both"/>
      </w:pPr>
      <w:r>
        <w:rPr>
          <w:color w:val="231F20"/>
        </w:rPr>
        <w:t>如果不能深刻理解价格的运行规则，价格的变化会显得杂乱无章。但就像一张心电图，在外行看来，就是一长串高低起伏的无序图画，可在一个训练有素的医生眼中，其中每个小波折都充满了意义，肯定不是随机而来。我们要承认一点，如果没有下功夫研究市场行为规律，市场上的任何动作对我们来说都是随机的，但这只能说明我们的技术分析还没有深入，随着我们不断地学习与进步，我们的读图技能会水涨船高，这种随机行走的错觉最终会消失，希望读者在逐步深入学习本书各章节内容的过程中，能亲身经历这种感受。</w:t>
      </w:r>
    </w:p>
    <w:p>
      <w:pPr>
        <w:pStyle w:val="BodyText"/>
        <w:spacing w:before="4"/>
        <w:rPr>
          <w:sz w:val="25"/>
        </w:rPr>
      </w:pPr>
    </w:p>
    <w:p>
      <w:pPr>
        <w:pStyle w:val="Heading2"/>
        <w:numPr>
          <w:ilvl w:val="2"/>
          <w:numId w:val="6"/>
        </w:numPr>
        <w:tabs>
          <w:tab w:pos="2178" w:val="left" w:leader="none"/>
          <w:tab w:pos="2179" w:val="left" w:leader="none"/>
        </w:tabs>
        <w:spacing w:line="240" w:lineRule="auto" w:before="0" w:after="0"/>
        <w:ind w:left="2178" w:right="0" w:hanging="934"/>
        <w:jc w:val="left"/>
      </w:pPr>
      <w:r>
        <w:rPr>
          <w:color w:val="231F20"/>
          <w:u w:val="single" w:color="231F20"/>
        </w:rPr>
        <w:t>自我应验预言</w:t>
      </w:r>
    </w:p>
    <w:p>
      <w:pPr>
        <w:pStyle w:val="BodyText"/>
        <w:rPr>
          <w:rFonts w:ascii="方正兰亭黑简体"/>
        </w:rPr>
      </w:pPr>
    </w:p>
    <w:p>
      <w:pPr>
        <w:pStyle w:val="BodyText"/>
        <w:spacing w:line="331" w:lineRule="auto"/>
        <w:ind w:left="1244" w:right="1005" w:firstLine="425"/>
        <w:jc w:val="both"/>
      </w:pPr>
      <w:r>
        <w:rPr>
          <w:color w:val="231F20"/>
        </w:rPr>
        <w:t>在技术分析的质疑声浪中，有一个叫“自我应验预言”的观点也需要我们讨论一下。反对者总是强调，眼前的图表不过记录了市场价格的过往，但却不能以此推测未来趋势。“自我应验预言”论还有一个假设基础，就是图表形态完全出自市场投资者的主观判断，是“读图者的臆想”。</w:t>
      </w:r>
    </w:p>
    <w:p>
      <w:pPr>
        <w:pStyle w:val="BodyText"/>
        <w:spacing w:line="331" w:lineRule="auto" w:before="3"/>
        <w:ind w:left="1244" w:right="1006" w:firstLine="425"/>
        <w:jc w:val="both"/>
      </w:pPr>
      <w:r>
        <w:rPr>
          <w:color w:val="231F20"/>
        </w:rPr>
        <w:t>很显然，如果你不会读图，或者说你看不懂图，那么你当然不能从图表上看出任何有价值的东西。至于说反对者谈到的主观判断就更加不可取了，事实上，图表形态很客观，而图表的研读更是门艺术（或者说是“技巧”更恰当）。图表形态几乎从来没有清楚得能让有经验的投资者意见一致的时候，相反，疑虑重重、困惑不解或者见仁见智才是家常便饭。正如本书将要说明的那样，技术分析有许多种选择，各种选择之间经常合不上榫。</w:t>
      </w:r>
    </w:p>
    <w:p>
      <w:pPr>
        <w:pStyle w:val="BodyText"/>
        <w:spacing w:line="331" w:lineRule="auto" w:before="4"/>
        <w:ind w:left="1244" w:right="1012" w:firstLine="425"/>
        <w:jc w:val="both"/>
      </w:pPr>
      <w:r>
        <w:rPr>
          <w:color w:val="231F20"/>
        </w:rPr>
        <w:t>即便大多数投资者面对同样的图形能得出同样的结论，他们也不一定能做出同样的操作行为，进而使图表形态自动应验。有些投资者也许预计到图表信号将会出现，因此“先下手为强”；有些投资者也许要等到图形或指标突破后在市场回撤时才会稳妥下手。有些投资者大胆积极，有些投资者谨慎保守。有些投资者在入市时就同时发出止损指令，有些投资者则要留下预定水平指令或限价交易指令做交易。因此，所有人在同一时刻以同一方式入市的可能性微乎其微。</w:t>
      </w:r>
    </w:p>
    <w:p>
      <w:pPr>
        <w:pStyle w:val="BodyText"/>
        <w:spacing w:before="4"/>
        <w:ind w:left="1669"/>
      </w:pPr>
      <w:r>
        <w:rPr>
          <w:color w:val="231F20"/>
        </w:rPr>
        <w:t>图 </w:t>
      </w:r>
      <w:r>
        <w:rPr>
          <w:rFonts w:ascii="Times New Roman" w:hAnsi="Times New Roman" w:eastAsia="Times New Roman"/>
          <w:color w:val="231F20"/>
        </w:rPr>
        <w:t>1-16 </w:t>
      </w:r>
      <w:r>
        <w:rPr>
          <w:color w:val="231F20"/>
        </w:rPr>
        <w:t>所示为上柴股份（</w:t>
      </w:r>
      <w:r>
        <w:rPr>
          <w:rFonts w:ascii="Times New Roman" w:hAnsi="Times New Roman" w:eastAsia="Times New Roman"/>
          <w:color w:val="231F20"/>
        </w:rPr>
        <w:t>600841</w:t>
      </w:r>
      <w:r>
        <w:rPr>
          <w:color w:val="231F20"/>
        </w:rPr>
        <w:t>）在 </w:t>
      </w:r>
      <w:r>
        <w:rPr>
          <w:rFonts w:ascii="Times New Roman" w:hAnsi="Times New Roman" w:eastAsia="Times New Roman"/>
          <w:color w:val="231F20"/>
        </w:rPr>
        <w:t>2021 </w:t>
      </w:r>
      <w:r>
        <w:rPr>
          <w:color w:val="231F20"/>
        </w:rPr>
        <w:t>年 </w:t>
      </w:r>
      <w:r>
        <w:rPr>
          <w:rFonts w:ascii="Times New Roman" w:hAnsi="Times New Roman" w:eastAsia="Times New Roman"/>
          <w:color w:val="231F20"/>
        </w:rPr>
        <w:t>3</w:t>
      </w:r>
      <w:r>
        <w:rPr>
          <w:color w:val="231F20"/>
        </w:rPr>
        <w:t>—</w:t>
      </w:r>
      <w:r>
        <w:rPr>
          <w:rFonts w:ascii="Times New Roman" w:hAnsi="Times New Roman" w:eastAsia="Times New Roman"/>
          <w:color w:val="231F20"/>
        </w:rPr>
        <w:t>11 </w:t>
      </w:r>
      <w:r>
        <w:rPr>
          <w:color w:val="231F20"/>
        </w:rPr>
        <w:t>月的日线图。股价运</w:t>
      </w:r>
    </w:p>
    <w:p>
      <w:pPr>
        <w:pStyle w:val="BodyText"/>
        <w:spacing w:before="8"/>
        <w:rPr>
          <w:sz w:val="20"/>
        </w:rPr>
      </w:pPr>
    </w:p>
    <w:p>
      <w:pPr>
        <w:spacing w:before="100"/>
        <w:ind w:left="0" w:right="1015" w:firstLine="0"/>
        <w:jc w:val="right"/>
        <w:rPr>
          <w:rFonts w:ascii="058-CAI978"/>
          <w:sz w:val="18"/>
        </w:rPr>
      </w:pPr>
      <w:r>
        <w:rPr>
          <w:rFonts w:ascii="058-CAI978"/>
          <w:color w:val="231F20"/>
          <w:sz w:val="18"/>
        </w:rPr>
        <w:t>27</w:t>
      </w:r>
    </w:p>
    <w:p>
      <w:pPr>
        <w:spacing w:after="0"/>
        <w:jc w:val="right"/>
        <w:rPr>
          <w:rFonts w:ascii="058-CAI978"/>
          <w:sz w:val="18"/>
        </w:rPr>
        <w:sectPr>
          <w:footerReference w:type="default" r:id="rId28"/>
          <w:pgSz w:w="11120" w:h="15090"/>
          <w:pgMar w:footer="540" w:header="0" w:top="140" w:bottom="720" w:left="740" w:right="740"/>
          <w:pgNumType w:start="27"/>
        </w:sectPr>
      </w:pPr>
    </w:p>
    <w:p>
      <w:pPr>
        <w:tabs>
          <w:tab w:pos="6414" w:val="left" w:leader="none"/>
        </w:tabs>
        <w:spacing w:line="240" w:lineRule="auto"/>
        <w:ind w:left="116" w:right="0" w:firstLine="0"/>
        <w:rPr>
          <w:rFonts w:ascii="058-CAI978"/>
          <w:sz w:val="20"/>
        </w:rPr>
      </w:pPr>
      <w:r>
        <w:rPr/>
        <w:pict>
          <v:group style="position:absolute;margin-left:518.598511pt;margin-top:.000115pt;width:37pt;height:37pt;mso-position-horizontal-relative:page;mso-position-vertical-relative:page;z-index:4336"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4384"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4408"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058-CAI978"/>
          <w:sz w:val="20"/>
        </w:rPr>
      </w:r>
      <w:r>
        <w:rPr>
          <w:rFonts w:ascii="058-CAI978"/>
          <w:sz w:val="20"/>
        </w:rPr>
        <w:tab/>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058-CAI978"/>
          <w:sz w:val="20"/>
        </w:rPr>
      </w:r>
    </w:p>
    <w:p>
      <w:pPr>
        <w:pStyle w:val="BodyText"/>
        <w:rPr>
          <w:rFonts w:ascii="058-CAI978"/>
          <w:sz w:val="20"/>
        </w:rPr>
      </w:pPr>
    </w:p>
    <w:p>
      <w:pPr>
        <w:pStyle w:val="BodyText"/>
        <w:rPr>
          <w:rFonts w:ascii="058-CAI978"/>
          <w:sz w:val="20"/>
        </w:rPr>
      </w:pPr>
    </w:p>
    <w:p>
      <w:pPr>
        <w:pStyle w:val="BodyText"/>
        <w:rPr>
          <w:rFonts w:ascii="058-CAI978"/>
          <w:sz w:val="20"/>
        </w:rPr>
      </w:pPr>
    </w:p>
    <w:p>
      <w:pPr>
        <w:pStyle w:val="BodyText"/>
        <w:spacing w:before="6"/>
        <w:rPr>
          <w:rFonts w:ascii="058-CAI978"/>
          <w:sz w:val="27"/>
        </w:rPr>
      </w:pPr>
    </w:p>
    <w:p>
      <w:pPr>
        <w:spacing w:before="34"/>
        <w:ind w:left="1008" w:right="0" w:firstLine="0"/>
        <w:jc w:val="left"/>
        <w:rPr>
          <w:rFonts w:ascii="方正兰亭黑简体" w:eastAsia="方正兰亭黑简体" w:hint="eastAsia"/>
          <w:sz w:val="15"/>
        </w:rPr>
      </w:pPr>
      <w:r>
        <w:rPr/>
        <w:drawing>
          <wp:anchor distT="0" distB="0" distL="0" distR="0" allowOverlap="1" layoutInCell="1" locked="0" behindDoc="1" simplePos="0" relativeHeight="268348223">
            <wp:simplePos x="0" y="0"/>
            <wp:positionH relativeFrom="page">
              <wp:posOffset>892794</wp:posOffset>
            </wp:positionH>
            <wp:positionV relativeFrom="paragraph">
              <wp:posOffset>-121665</wp:posOffset>
            </wp:positionV>
            <wp:extent cx="322579" cy="267331"/>
            <wp:effectExtent l="0" t="0" r="0" b="0"/>
            <wp:wrapNone/>
            <wp:docPr id="59" name="image5.png" descr=""/>
            <wp:cNvGraphicFramePr>
              <a:graphicFrameLocks noChangeAspect="1"/>
            </wp:cNvGraphicFramePr>
            <a:graphic>
              <a:graphicData uri="http://schemas.openxmlformats.org/drawingml/2006/picture">
                <pic:pic>
                  <pic:nvPicPr>
                    <pic:cNvPr id="60" name="image5.png"/>
                    <pic:cNvPicPr/>
                  </pic:nvPicPr>
                  <pic:blipFill>
                    <a:blip r:embed="rId11" cstate="print"/>
                    <a:stretch>
                      <a:fillRect/>
                    </a:stretch>
                  </pic:blipFill>
                  <pic:spPr>
                    <a:xfrm>
                      <a:off x="0" y="0"/>
                      <a:ext cx="322579" cy="267331"/>
                    </a:xfrm>
                    <a:prstGeom prst="rect">
                      <a:avLst/>
                    </a:prstGeom>
                  </pic:spPr>
                </pic:pic>
              </a:graphicData>
            </a:graphic>
          </wp:anchor>
        </w:drawing>
      </w:r>
      <w:r>
        <w:rPr/>
        <w:pict>
          <v:group style="position:absolute;margin-left:249.448807pt;margin-top:-76.193642pt;width:56.7pt;height:28.35pt;mso-position-horizontal-relative:page;mso-position-vertical-relative:paragraph;z-index:4360" coordorigin="4989,-1524" coordsize="1134,567">
            <v:shape style="position:absolute;left:5411;top:-1385;width:290;height:290" type="#_x0000_t75" stroked="false">
              <v:imagedata r:id="rId7" o:title=""/>
            </v:shape>
            <v:line style="position:absolute" from="4989,-1240" to="6123,-1240" stroked="true" strokeweight=".283pt" strokecolor="#000000">
              <v:stroke dashstyle="solid"/>
            </v:line>
            <v:line style="position:absolute" from="5556,-1524" to="5556,-957" stroked="true" strokeweight=".283pt" strokecolor="#000000">
              <v:stroke dashstyle="solid"/>
            </v:line>
            <w10:wrap type="none"/>
          </v:group>
        </w:pict>
      </w:r>
      <w:r>
        <w:rPr>
          <w:rFonts w:ascii="Arial Unicode MS" w:eastAsia="Arial Unicode MS" w:hint="eastAsia"/>
          <w:color w:val="231F20"/>
          <w:w w:val="105"/>
          <w:sz w:val="15"/>
        </w:rPr>
        <w:t>图解 </w:t>
      </w:r>
      <w:r>
        <w:rPr>
          <w:rFonts w:ascii="方正兰亭黑简体" w:eastAsia="方正兰亭黑简体" w:hint="eastAsia"/>
          <w:color w:val="4C4D4F"/>
          <w:w w:val="105"/>
          <w:sz w:val="15"/>
        </w:rPr>
        <w:t>MACD 指标：让你精准把握股票买卖点</w:t>
      </w:r>
    </w:p>
    <w:p>
      <w:pPr>
        <w:pStyle w:val="BodyText"/>
        <w:spacing w:before="12"/>
        <w:rPr>
          <w:rFonts w:ascii="方正兰亭黑简体"/>
          <w:sz w:val="20"/>
        </w:rPr>
      </w:pPr>
    </w:p>
    <w:p>
      <w:pPr>
        <w:pStyle w:val="BodyText"/>
        <w:spacing w:line="331" w:lineRule="auto"/>
        <w:ind w:left="1017" w:right="1237"/>
        <w:jc w:val="both"/>
      </w:pPr>
      <w:r>
        <w:rPr>
          <w:color w:val="231F20"/>
        </w:rPr>
        <w:t>行过程中如图中箭头所示产生了四处买点。这四处买点都符合趋势买点原则， 只不过承担的风险与获得的收益不同罢了。由此可见，技术分析自我应验一说根本站不住脚，因为市场中根本不可能出现这种情况。</w:t>
      </w:r>
    </w:p>
    <w:p>
      <w:pPr>
        <w:pStyle w:val="BodyText"/>
        <w:spacing w:before="4"/>
        <w:rPr>
          <w:sz w:val="8"/>
        </w:rPr>
      </w:pPr>
      <w:r>
        <w:rPr/>
        <w:drawing>
          <wp:anchor distT="0" distB="0" distL="0" distR="0" allowOverlap="1" layoutInCell="1" locked="0" behindDoc="0" simplePos="0" relativeHeight="4288">
            <wp:simplePos x="0" y="0"/>
            <wp:positionH relativeFrom="page">
              <wp:posOffset>1115994</wp:posOffset>
            </wp:positionH>
            <wp:positionV relativeFrom="paragraph">
              <wp:posOffset>92399</wp:posOffset>
            </wp:positionV>
            <wp:extent cx="4725528" cy="2618517"/>
            <wp:effectExtent l="0" t="0" r="0" b="0"/>
            <wp:wrapTopAndBottom/>
            <wp:docPr id="61" name="image21.png" descr=""/>
            <wp:cNvGraphicFramePr>
              <a:graphicFrameLocks noChangeAspect="1"/>
            </wp:cNvGraphicFramePr>
            <a:graphic>
              <a:graphicData uri="http://schemas.openxmlformats.org/drawingml/2006/picture">
                <pic:pic>
                  <pic:nvPicPr>
                    <pic:cNvPr id="62" name="image21.png"/>
                    <pic:cNvPicPr/>
                  </pic:nvPicPr>
                  <pic:blipFill>
                    <a:blip r:embed="rId29" cstate="print"/>
                    <a:stretch>
                      <a:fillRect/>
                    </a:stretch>
                  </pic:blipFill>
                  <pic:spPr>
                    <a:xfrm>
                      <a:off x="0" y="0"/>
                      <a:ext cx="4725528" cy="2618517"/>
                    </a:xfrm>
                    <a:prstGeom prst="rect">
                      <a:avLst/>
                    </a:prstGeom>
                  </pic:spPr>
                </pic:pic>
              </a:graphicData>
            </a:graphic>
          </wp:anchor>
        </w:drawing>
      </w:r>
    </w:p>
    <w:p>
      <w:pPr>
        <w:spacing w:before="46"/>
        <w:ind w:left="3672" w:right="0" w:firstLine="0"/>
        <w:jc w:val="left"/>
        <w:rPr>
          <w:rFonts w:ascii="方正楷体_GBK" w:eastAsia="方正楷体_GBK" w:hint="eastAsia"/>
          <w:sz w:val="18"/>
        </w:rPr>
      </w:pPr>
      <w:r>
        <w:rPr>
          <w:rFonts w:ascii="方正楷体_GBK" w:eastAsia="方正楷体_GBK" w:hint="eastAsia"/>
          <w:color w:val="231F20"/>
          <w:sz w:val="18"/>
        </w:rPr>
        <w:t>图 </w:t>
      </w:r>
      <w:r>
        <w:rPr>
          <w:rFonts w:ascii="Times New Roman" w:eastAsia="Times New Roman"/>
          <w:color w:val="231F20"/>
          <w:sz w:val="18"/>
        </w:rPr>
        <w:t>1-16 </w:t>
      </w:r>
      <w:r>
        <w:rPr>
          <w:rFonts w:ascii="方正楷体_GBK" w:eastAsia="方正楷体_GBK" w:hint="eastAsia"/>
          <w:color w:val="231F20"/>
          <w:sz w:val="18"/>
        </w:rPr>
        <w:t>上柴股份日线图</w:t>
      </w:r>
    </w:p>
    <w:p>
      <w:pPr>
        <w:pStyle w:val="BodyText"/>
        <w:spacing w:before="5"/>
        <w:rPr>
          <w:rFonts w:ascii="方正楷体_GBK"/>
          <w:sz w:val="15"/>
        </w:rPr>
      </w:pPr>
    </w:p>
    <w:p>
      <w:pPr>
        <w:pStyle w:val="BodyText"/>
        <w:spacing w:line="331" w:lineRule="auto"/>
        <w:ind w:left="1017" w:right="1232" w:firstLine="425"/>
        <w:jc w:val="both"/>
      </w:pPr>
      <w:r>
        <w:rPr>
          <w:color w:val="231F20"/>
          <w:spacing w:val="1"/>
        </w:rPr>
        <w:t>退一步来说，即使“自我应验预言”果有其事，那么它天生也会“自我修</w:t>
      </w:r>
      <w:r>
        <w:rPr>
          <w:color w:val="231F20"/>
        </w:rPr>
        <w:t>正”。换句话说，如果大家都仰仗图表，产生了不谋而合的行为，从而让市场</w:t>
      </w:r>
      <w:r>
        <w:rPr>
          <w:color w:val="231F20"/>
          <w:spacing w:val="-7"/>
        </w:rPr>
        <w:t>扭曲，那么一旦“自我应验预言”发生之后，大家一定会更改自身的交易策略。</w:t>
      </w:r>
      <w:r>
        <w:rPr>
          <w:color w:val="231F20"/>
          <w:spacing w:val="2"/>
        </w:rPr>
        <w:t>要知道市场是零和游戏，如果大家行动一致，那么获利就无从谈起，维持市场</w:t>
      </w:r>
      <w:r>
        <w:rPr>
          <w:color w:val="231F20"/>
        </w:rPr>
        <w:t>正常运转的成本又从何而来？因此，即使短时间内“自我应验预言”真的让市场出现了一些问题，市场本身也将自动地修正自己。</w:t>
      </w:r>
    </w:p>
    <w:p>
      <w:pPr>
        <w:pStyle w:val="BodyText"/>
        <w:spacing w:line="331" w:lineRule="auto" w:before="4"/>
        <w:ind w:left="1017" w:right="1135" w:firstLine="425"/>
      </w:pPr>
      <w:r>
        <w:rPr>
          <w:color w:val="231F20"/>
          <w:spacing w:val="-12"/>
        </w:rPr>
        <w:t>请记住，唯有供求规律才能决定牛市或熊市的发生、发展。投资者势单力薄， </w:t>
      </w:r>
      <w:r>
        <w:rPr>
          <w:color w:val="231F20"/>
          <w:spacing w:val="5"/>
        </w:rPr>
        <w:t>市场要是因为他们的买进或者卖出就能发生重大的变化，那么投资者早就发大</w:t>
      </w:r>
      <w:r>
        <w:rPr>
          <w:color w:val="231F20"/>
        </w:rPr>
        <w:t>财了。</w:t>
      </w:r>
    </w:p>
    <w:p>
      <w:pPr>
        <w:pStyle w:val="BodyText"/>
        <w:spacing w:line="331" w:lineRule="auto" w:before="2"/>
        <w:ind w:left="1017" w:right="1239" w:firstLine="425"/>
        <w:jc w:val="both"/>
      </w:pPr>
      <w:r>
        <w:rPr>
          <w:color w:val="231F20"/>
        </w:rPr>
        <w:t>或许有人担心，当前一些规模庞大的机构越来越多地借助计算机化的自动交易系统，置于它们职业化管理之下的资金急剧膨胀，动辄就是上亿元的买卖。最主要的是，这些机构设计的系统大都采用“因势利导”的趋势交易策略，辨识和顺应大趋势是系统的主要工作，其结果是资金高度集中在为数不多的趋势行情中“追势逐利”。若真是如此，这些系统恐怕短期内会对价格产生破坏性影响。</w:t>
      </w:r>
    </w:p>
    <w:p>
      <w:pPr>
        <w:pStyle w:val="BodyText"/>
        <w:spacing w:before="1"/>
        <w:rPr>
          <w:sz w:val="11"/>
        </w:rPr>
      </w:pPr>
    </w:p>
    <w:p>
      <w:pPr>
        <w:spacing w:before="100"/>
        <w:ind w:left="1017" w:right="0" w:firstLine="0"/>
        <w:jc w:val="left"/>
        <w:rPr>
          <w:rFonts w:ascii="058-CAI978"/>
          <w:sz w:val="18"/>
        </w:rPr>
      </w:pPr>
      <w:r>
        <w:rPr>
          <w:rFonts w:ascii="058-CAI978"/>
          <w:color w:val="231F20"/>
          <w:sz w:val="18"/>
        </w:rPr>
        <w:t>28</w:t>
      </w:r>
    </w:p>
    <w:p>
      <w:pPr>
        <w:spacing w:after="0"/>
        <w:jc w:val="left"/>
        <w:rPr>
          <w:rFonts w:ascii="058-CAI978"/>
          <w:sz w:val="18"/>
        </w:rPr>
        <w:sectPr>
          <w:pgSz w:w="11120" w:h="15090"/>
          <w:pgMar w:header="0" w:footer="540" w:top="140" w:bottom="720" w:left="740" w:right="740"/>
        </w:sectPr>
      </w:pPr>
    </w:p>
    <w:p>
      <w:pPr>
        <w:tabs>
          <w:tab w:pos="6414" w:val="left" w:leader="none"/>
        </w:tabs>
        <w:spacing w:line="240" w:lineRule="auto"/>
        <w:ind w:left="116" w:right="0" w:firstLine="0"/>
        <w:rPr>
          <w:rFonts w:ascii="058-CAI978"/>
          <w:sz w:val="20"/>
        </w:rPr>
      </w:pPr>
      <w:r>
        <w:rPr/>
        <w:pict>
          <v:group style="position:absolute;margin-left:518.598511pt;margin-top:.000115pt;width:37pt;height:37pt;mso-position-horizontal-relative:page;mso-position-vertical-relative:page;z-index:4432"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4480"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4504"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058-CAI978"/>
          <w:sz w:val="20"/>
        </w:rPr>
      </w:r>
      <w:r>
        <w:rPr>
          <w:rFonts w:ascii="058-CAI978"/>
          <w:sz w:val="20"/>
        </w:rPr>
        <w:tab/>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058-CAI978"/>
          <w:sz w:val="20"/>
        </w:rPr>
      </w:r>
    </w:p>
    <w:p>
      <w:pPr>
        <w:pStyle w:val="BodyText"/>
        <w:rPr>
          <w:rFonts w:ascii="058-CAI978"/>
          <w:sz w:val="20"/>
        </w:rPr>
      </w:pPr>
    </w:p>
    <w:p>
      <w:pPr>
        <w:pStyle w:val="BodyText"/>
        <w:rPr>
          <w:rFonts w:ascii="058-CAI978"/>
          <w:sz w:val="20"/>
        </w:rPr>
      </w:pPr>
    </w:p>
    <w:p>
      <w:pPr>
        <w:pStyle w:val="BodyText"/>
        <w:rPr>
          <w:rFonts w:ascii="058-CAI978"/>
          <w:sz w:val="20"/>
        </w:rPr>
      </w:pPr>
    </w:p>
    <w:p>
      <w:pPr>
        <w:pStyle w:val="BodyText"/>
        <w:spacing w:before="6"/>
        <w:rPr>
          <w:rFonts w:ascii="058-CAI978"/>
          <w:sz w:val="27"/>
        </w:rPr>
      </w:pPr>
    </w:p>
    <w:p>
      <w:pPr>
        <w:spacing w:before="63"/>
        <w:ind w:left="6326" w:right="0" w:firstLine="0"/>
        <w:jc w:val="left"/>
        <w:rPr>
          <w:rFonts w:ascii="方正兰亭黑简体" w:eastAsia="方正兰亭黑简体" w:hint="eastAsia"/>
          <w:sz w:val="15"/>
        </w:rPr>
      </w:pPr>
      <w:r>
        <w:rPr/>
        <w:pict>
          <v:group style="position:absolute;margin-left:249.448807pt;margin-top:-76.197197pt;width:56.7pt;height:28.35pt;mso-position-horizontal-relative:page;mso-position-vertical-relative:paragraph;z-index:4456" coordorigin="4989,-1524" coordsize="1134,567">
            <v:shape style="position:absolute;left:5411;top:-1386;width:290;height:290" type="#_x0000_t75" stroked="false">
              <v:imagedata r:id="rId7" o:title=""/>
            </v:shape>
            <v:line style="position:absolute" from="4989,-1240" to="6123,-1240" stroked="true" strokeweight=".283pt" strokecolor="#000000">
              <v:stroke dashstyle="solid"/>
            </v:line>
            <v:line style="position:absolute" from="5556,-1524" to="5556,-957" stroked="true" strokeweight=".283pt" strokecolor="#000000">
              <v:stroke dashstyle="solid"/>
            </v:line>
            <w10:wrap type="none"/>
          </v:group>
        </w:pict>
      </w:r>
      <w:r>
        <w:rPr>
          <w:rFonts w:ascii="方正兰亭黑简体" w:eastAsia="方正兰亭黑简体" w:hint="eastAsia"/>
          <w:color w:val="4C4D4F"/>
          <w:sz w:val="15"/>
        </w:rPr>
        <w:t>第1章 | 技术分析是适合散户的利器</w:t>
      </w:r>
    </w:p>
    <w:p>
      <w:pPr>
        <w:pStyle w:val="BodyText"/>
        <w:spacing w:before="14"/>
        <w:rPr>
          <w:rFonts w:ascii="方正兰亭黑简体"/>
          <w:sz w:val="16"/>
        </w:rPr>
      </w:pPr>
    </w:p>
    <w:p>
      <w:pPr>
        <w:pStyle w:val="BodyText"/>
        <w:spacing w:line="331" w:lineRule="auto" w:before="71"/>
        <w:ind w:left="1244" w:right="1009" w:firstLine="425"/>
        <w:jc w:val="both"/>
      </w:pPr>
      <w:r>
        <w:rPr>
          <w:color w:val="231F20"/>
          <w:spacing w:val="3"/>
        </w:rPr>
        <w:t>这种担心听起来有一定的道理，不过我们可以放心，假使高度集中的巨额</w:t>
      </w:r>
      <w:r>
        <w:rPr>
          <w:color w:val="231F20"/>
          <w:spacing w:val="0"/>
        </w:rPr>
        <w:t>资金采用技术性系统做的操作引发了一定的问题，这种偏差也注定为时短暂， </w:t>
      </w:r>
      <w:r>
        <w:rPr>
          <w:color w:val="231F20"/>
          <w:spacing w:val="1"/>
        </w:rPr>
        <w:t>不会引起重要的市场运动，因为机构若发现这样的问题，它们也会自我修正， 可能会调整系统，使之更迟钝或更灵敏。</w:t>
      </w:r>
    </w:p>
    <w:p>
      <w:pPr>
        <w:pStyle w:val="BodyText"/>
        <w:spacing w:line="331" w:lineRule="auto" w:before="2"/>
        <w:ind w:left="1244" w:right="908" w:firstLine="425"/>
      </w:pPr>
      <w:r>
        <w:rPr>
          <w:color w:val="231F20"/>
          <w:spacing w:val="1"/>
        </w:rPr>
        <w:t>我们一般把“自我应验预言”论看成是对技术分析的反对意见，通过上述</w:t>
      </w:r>
      <w:r>
        <w:rPr>
          <w:color w:val="231F20"/>
        </w:rPr>
        <w:t>解释我们可以知道，“自我应验预言”论非但不是反对意见，反而说它是对技术分析的赞誉或许更为恰当。要是有哪种预测技术如此广受欢迎，以至于能够</w:t>
      </w:r>
      <w:r>
        <w:rPr>
          <w:color w:val="231F20"/>
          <w:spacing w:val="-13"/>
        </w:rPr>
        <w:t>影响市场，那这种技术一定要出类拔萃才行。不妨想想，为什么提起基础分析时， 很少有人顾虑它也会出现“自我应验预言”的问题？</w:t>
      </w:r>
    </w:p>
    <w:p>
      <w:pPr>
        <w:pStyle w:val="BodyText"/>
        <w:spacing w:before="4"/>
        <w:rPr>
          <w:sz w:val="25"/>
        </w:rPr>
      </w:pPr>
    </w:p>
    <w:p>
      <w:pPr>
        <w:pStyle w:val="Heading2"/>
        <w:numPr>
          <w:ilvl w:val="2"/>
          <w:numId w:val="6"/>
        </w:numPr>
        <w:tabs>
          <w:tab w:pos="2180" w:val="left" w:leader="none"/>
          <w:tab w:pos="2181" w:val="left" w:leader="none"/>
        </w:tabs>
        <w:spacing w:line="240" w:lineRule="auto" w:before="0" w:after="0"/>
        <w:ind w:left="2180" w:right="0" w:hanging="936"/>
        <w:jc w:val="left"/>
      </w:pPr>
      <w:r>
        <w:rPr>
          <w:color w:val="231F20"/>
          <w:u w:val="single" w:color="231F20"/>
        </w:rPr>
        <w:t>根据过去能否预测未来</w:t>
      </w:r>
    </w:p>
    <w:p>
      <w:pPr>
        <w:pStyle w:val="BodyText"/>
        <w:spacing w:before="15"/>
        <w:rPr>
          <w:rFonts w:ascii="方正兰亭黑简体"/>
          <w:sz w:val="20"/>
        </w:rPr>
      </w:pPr>
    </w:p>
    <w:p>
      <w:pPr>
        <w:pStyle w:val="BodyText"/>
        <w:spacing w:line="331" w:lineRule="auto" w:before="1"/>
        <w:ind w:left="1244" w:right="1006" w:firstLine="425"/>
        <w:jc w:val="both"/>
      </w:pPr>
      <w:r>
        <w:rPr>
          <w:color w:val="231F20"/>
        </w:rPr>
        <w:t>图表都是一天天更新的，面对还未曾交易的明天，真的能用过去的价格资料有效地预测未来趋势吗？这是质疑技术分析的人提出的另一个问题。这样的问题让笔者感到很奇怪，气象预报也同价格预测性质一样，经常会发生说要下雨反而晴天的错误预报，为什么大家每天还在关注天气资讯呢？为什么没有人质疑它们呢？</w:t>
      </w:r>
    </w:p>
    <w:p>
      <w:pPr>
        <w:pStyle w:val="BodyText"/>
        <w:spacing w:line="331" w:lineRule="auto" w:before="3"/>
        <w:ind w:left="1244" w:right="1016" w:firstLine="425"/>
      </w:pPr>
      <w:r>
        <w:rPr>
          <w:color w:val="231F20"/>
        </w:rPr>
        <w:t>我们每个人都明白，任何一种预测方法，无论是气象预报还是基础分析， 都是建立在对历史资料的研究之上的。除此之外，还有什么资料可供选择呢？</w:t>
      </w:r>
    </w:p>
    <w:p>
      <w:pPr>
        <w:pStyle w:val="BodyText"/>
        <w:spacing w:line="331" w:lineRule="auto" w:before="1"/>
        <w:ind w:left="1244" w:right="908" w:firstLine="425"/>
      </w:pPr>
      <w:r>
        <w:rPr>
          <w:color w:val="231F20"/>
          <w:spacing w:val="5"/>
        </w:rPr>
        <w:t>统计学理论被划分成描述统计学和推导统计学两部分。描述统计学是指用</w:t>
      </w:r>
      <w:r>
        <w:rPr>
          <w:color w:val="231F20"/>
          <w:spacing w:val="2"/>
        </w:rPr>
        <w:t>图表来表达资料数据，比如用一张标准的线图来展示价格历史。推导统计学是</w:t>
      </w:r>
      <w:r>
        <w:rPr>
          <w:color w:val="231F20"/>
          <w:spacing w:val="-12"/>
        </w:rPr>
        <w:t>指从资料推导出概括的、预测的或推延性的结论。所以价格图表属于前者的范畴， 而针对价格图表进行的技术分析则属于后者的范畴。</w:t>
      </w:r>
    </w:p>
    <w:p>
      <w:pPr>
        <w:pStyle w:val="BodyText"/>
        <w:spacing w:line="331" w:lineRule="auto" w:before="3"/>
        <w:ind w:left="1244" w:right="908" w:firstLine="425"/>
      </w:pPr>
      <w:r>
        <w:rPr>
          <w:color w:val="231F20"/>
          <w:spacing w:val="1"/>
        </w:rPr>
        <w:t>正如《现代商用统计学》一书中所讲的那样：“商业或经济预测的第一个</w:t>
      </w:r>
      <w:r>
        <w:rPr>
          <w:color w:val="231F20"/>
        </w:rPr>
        <w:t>步骤就是搜集历史观测资料。”图表分析只是时间序列分析的一种形式，正如所有的时间序列分析一样，也是以历史为依据的。无论是谁，唯一能获得的资</w:t>
      </w:r>
      <w:r>
        <w:rPr>
          <w:color w:val="231F20"/>
          <w:spacing w:val="-9"/>
        </w:rPr>
        <w:t>料或者数据只是过去的记录。只有把过去的经历投影到未来，我们才能预测未来。</w:t>
      </w:r>
      <w:r>
        <w:rPr>
          <w:color w:val="231F20"/>
          <w:spacing w:val="5"/>
        </w:rPr>
        <w:t>例如人口预测和工业预测在很大程度上是基于对过去发生的事情进行研究来得</w:t>
      </w:r>
      <w:r>
        <w:rPr>
          <w:color w:val="231F20"/>
          <w:spacing w:val="-7"/>
        </w:rPr>
        <w:t>出结论；在商业和科学上，我们也都是依据过去的经验展望难以捉摸的未来的。</w:t>
      </w:r>
      <w:r>
        <w:rPr>
          <w:color w:val="231F20"/>
          <w:spacing w:val="1"/>
        </w:rPr>
        <w:t>综合来看，技术分析以过去的价格数据预测未来，有充分的统计学依据。要有</w:t>
      </w:r>
    </w:p>
    <w:p>
      <w:pPr>
        <w:pStyle w:val="BodyText"/>
        <w:rPr>
          <w:sz w:val="13"/>
        </w:rPr>
      </w:pPr>
    </w:p>
    <w:p>
      <w:pPr>
        <w:spacing w:before="100"/>
        <w:ind w:left="0" w:right="1015" w:firstLine="0"/>
        <w:jc w:val="right"/>
        <w:rPr>
          <w:rFonts w:ascii="058-CAI978"/>
          <w:sz w:val="18"/>
        </w:rPr>
      </w:pPr>
      <w:r>
        <w:rPr>
          <w:rFonts w:ascii="058-CAI978"/>
          <w:color w:val="231F20"/>
          <w:sz w:val="18"/>
        </w:rPr>
        <w:t>29</w:t>
      </w:r>
    </w:p>
    <w:p>
      <w:pPr>
        <w:spacing w:after="0"/>
        <w:jc w:val="right"/>
        <w:rPr>
          <w:rFonts w:ascii="058-CAI978"/>
          <w:sz w:val="18"/>
        </w:rPr>
        <w:sectPr>
          <w:pgSz w:w="11120" w:h="15090"/>
          <w:pgMar w:header="0" w:footer="540" w:top="140" w:bottom="720" w:left="740" w:right="740"/>
        </w:sectPr>
      </w:pPr>
    </w:p>
    <w:p>
      <w:pPr>
        <w:tabs>
          <w:tab w:pos="6414" w:val="left" w:leader="none"/>
        </w:tabs>
        <w:spacing w:line="240" w:lineRule="auto"/>
        <w:ind w:left="116" w:right="0" w:firstLine="0"/>
        <w:rPr>
          <w:rFonts w:ascii="058-CAI978"/>
          <w:sz w:val="20"/>
        </w:rPr>
      </w:pPr>
      <w:r>
        <w:rPr/>
        <w:pict>
          <v:group style="position:absolute;margin-left:518.598511pt;margin-top:.000115pt;width:37pt;height:37pt;mso-position-horizontal-relative:page;mso-position-vertical-relative:page;z-index:4552"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4600"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4624"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058-CAI978"/>
          <w:sz w:val="20"/>
        </w:rPr>
      </w:r>
      <w:r>
        <w:rPr>
          <w:rFonts w:ascii="058-CAI978"/>
          <w:sz w:val="20"/>
        </w:rPr>
        <w:tab/>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058-CAI978"/>
          <w:sz w:val="20"/>
        </w:rPr>
      </w:r>
    </w:p>
    <w:p>
      <w:pPr>
        <w:pStyle w:val="BodyText"/>
        <w:rPr>
          <w:rFonts w:ascii="058-CAI978"/>
          <w:sz w:val="20"/>
        </w:rPr>
      </w:pPr>
    </w:p>
    <w:p>
      <w:pPr>
        <w:pStyle w:val="BodyText"/>
        <w:rPr>
          <w:rFonts w:ascii="058-CAI978"/>
          <w:sz w:val="20"/>
        </w:rPr>
      </w:pPr>
    </w:p>
    <w:p>
      <w:pPr>
        <w:pStyle w:val="BodyText"/>
        <w:rPr>
          <w:rFonts w:ascii="058-CAI978"/>
          <w:sz w:val="20"/>
        </w:rPr>
      </w:pPr>
    </w:p>
    <w:p>
      <w:pPr>
        <w:pStyle w:val="BodyText"/>
        <w:spacing w:before="6"/>
        <w:rPr>
          <w:rFonts w:ascii="058-CAI978"/>
          <w:sz w:val="27"/>
        </w:rPr>
      </w:pPr>
    </w:p>
    <w:p>
      <w:pPr>
        <w:spacing w:before="34"/>
        <w:ind w:left="1008" w:right="0" w:firstLine="0"/>
        <w:jc w:val="left"/>
        <w:rPr>
          <w:rFonts w:ascii="方正兰亭黑简体" w:eastAsia="方正兰亭黑简体" w:hint="eastAsia"/>
          <w:sz w:val="15"/>
        </w:rPr>
      </w:pPr>
      <w:r>
        <w:rPr/>
        <w:drawing>
          <wp:anchor distT="0" distB="0" distL="0" distR="0" allowOverlap="1" layoutInCell="1" locked="0" behindDoc="1" simplePos="0" relativeHeight="268348439">
            <wp:simplePos x="0" y="0"/>
            <wp:positionH relativeFrom="page">
              <wp:posOffset>892794</wp:posOffset>
            </wp:positionH>
            <wp:positionV relativeFrom="paragraph">
              <wp:posOffset>-121665</wp:posOffset>
            </wp:positionV>
            <wp:extent cx="322579" cy="267331"/>
            <wp:effectExtent l="0" t="0" r="0" b="0"/>
            <wp:wrapNone/>
            <wp:docPr id="63" name="image5.png" descr=""/>
            <wp:cNvGraphicFramePr>
              <a:graphicFrameLocks noChangeAspect="1"/>
            </wp:cNvGraphicFramePr>
            <a:graphic>
              <a:graphicData uri="http://schemas.openxmlformats.org/drawingml/2006/picture">
                <pic:pic>
                  <pic:nvPicPr>
                    <pic:cNvPr id="64" name="image5.png"/>
                    <pic:cNvPicPr/>
                  </pic:nvPicPr>
                  <pic:blipFill>
                    <a:blip r:embed="rId11" cstate="print"/>
                    <a:stretch>
                      <a:fillRect/>
                    </a:stretch>
                  </pic:blipFill>
                  <pic:spPr>
                    <a:xfrm>
                      <a:off x="0" y="0"/>
                      <a:ext cx="322579" cy="267331"/>
                    </a:xfrm>
                    <a:prstGeom prst="rect">
                      <a:avLst/>
                    </a:prstGeom>
                  </pic:spPr>
                </pic:pic>
              </a:graphicData>
            </a:graphic>
          </wp:anchor>
        </w:drawing>
      </w:r>
      <w:r>
        <w:rPr/>
        <w:pict>
          <v:group style="position:absolute;margin-left:249.448807pt;margin-top:-76.193642pt;width:56.7pt;height:28.35pt;mso-position-horizontal-relative:page;mso-position-vertical-relative:paragraph;z-index:4576" coordorigin="4989,-1524" coordsize="1134,567">
            <v:shape style="position:absolute;left:5411;top:-1385;width:290;height:290" type="#_x0000_t75" stroked="false">
              <v:imagedata r:id="rId7" o:title=""/>
            </v:shape>
            <v:line style="position:absolute" from="4989,-1240" to="6123,-1240" stroked="true" strokeweight=".283pt" strokecolor="#000000">
              <v:stroke dashstyle="solid"/>
            </v:line>
            <v:line style="position:absolute" from="5556,-1524" to="5556,-957" stroked="true" strokeweight=".283pt" strokecolor="#000000">
              <v:stroke dashstyle="solid"/>
            </v:line>
            <w10:wrap type="none"/>
          </v:group>
        </w:pict>
      </w:r>
      <w:r>
        <w:rPr>
          <w:rFonts w:ascii="Arial Unicode MS" w:eastAsia="Arial Unicode MS" w:hint="eastAsia"/>
          <w:color w:val="231F20"/>
          <w:w w:val="105"/>
          <w:sz w:val="15"/>
        </w:rPr>
        <w:t>图解 </w:t>
      </w:r>
      <w:r>
        <w:rPr>
          <w:rFonts w:ascii="方正兰亭黑简体" w:eastAsia="方正兰亭黑简体" w:hint="eastAsia"/>
          <w:color w:val="4C4D4F"/>
          <w:w w:val="105"/>
          <w:sz w:val="15"/>
        </w:rPr>
        <w:t>MACD 指标：让你精准把握股票买卖点</w:t>
      </w:r>
    </w:p>
    <w:p>
      <w:pPr>
        <w:pStyle w:val="BodyText"/>
        <w:spacing w:before="12"/>
        <w:rPr>
          <w:rFonts w:ascii="方正兰亭黑简体"/>
          <w:sz w:val="20"/>
        </w:rPr>
      </w:pPr>
    </w:p>
    <w:p>
      <w:pPr>
        <w:pStyle w:val="BodyText"/>
        <w:spacing w:line="331" w:lineRule="auto"/>
        <w:ind w:left="1017" w:right="1234"/>
      </w:pPr>
      <w:r>
        <w:rPr>
          <w:color w:val="231F20"/>
        </w:rPr>
        <w:t>人执意怀疑技术分析在这个方面的立足点，那么他只好把所有以过去来研究未来的学问一并推翻，当然其中包括了所有的经济分析、基础分析。</w:t>
      </w:r>
    </w:p>
    <w:p>
      <w:pPr>
        <w:pStyle w:val="BodyText"/>
        <w:spacing w:before="2"/>
        <w:ind w:left="1442"/>
      </w:pPr>
      <w:r>
        <w:rPr>
          <w:color w:val="231F20"/>
          <w:w w:val="105"/>
        </w:rPr>
        <w:t>是不是感觉又回到了从前？没错，说来说去只有一个意思</w:t>
      </w:r>
      <w:r>
        <w:rPr>
          <w:color w:val="231F20"/>
          <w:w w:val="180"/>
        </w:rPr>
        <w:t>—</w:t>
      </w:r>
      <w:r>
        <w:rPr>
          <w:color w:val="231F20"/>
          <w:w w:val="105"/>
        </w:rPr>
        <w:t>历史会重现。</w:t>
      </w:r>
    </w:p>
    <w:p>
      <w:pPr>
        <w:pStyle w:val="BodyText"/>
        <w:rPr>
          <w:sz w:val="20"/>
        </w:rPr>
      </w:pPr>
    </w:p>
    <w:p>
      <w:pPr>
        <w:pStyle w:val="BodyText"/>
        <w:spacing w:before="9"/>
        <w:rPr>
          <w:sz w:val="20"/>
        </w:rPr>
      </w:pPr>
    </w:p>
    <w:p>
      <w:pPr>
        <w:pStyle w:val="Heading1"/>
        <w:tabs>
          <w:tab w:pos="2327" w:val="left" w:leader="none"/>
        </w:tabs>
      </w:pPr>
      <w:r>
        <w:rPr>
          <w:rFonts w:ascii="Arial" w:eastAsia="Arial"/>
          <w:color w:val="231F20"/>
          <w:spacing w:val="-44"/>
          <w:w w:val="245"/>
        </w:rPr>
        <w:t>} </w:t>
      </w:r>
      <w:r>
        <w:rPr>
          <w:color w:val="231F20"/>
          <w:w w:val="120"/>
          <w:position w:val="1"/>
        </w:rPr>
        <w:t>1.6</w:t>
        <w:tab/>
        <w:t>结论</w:t>
      </w:r>
    </w:p>
    <w:p>
      <w:pPr>
        <w:pStyle w:val="BodyText"/>
        <w:spacing w:before="4"/>
        <w:rPr>
          <w:rFonts w:ascii="Arial Unicode MS"/>
          <w:sz w:val="23"/>
        </w:rPr>
      </w:pPr>
    </w:p>
    <w:p>
      <w:pPr>
        <w:pStyle w:val="BodyText"/>
        <w:spacing w:line="331" w:lineRule="auto"/>
        <w:ind w:left="1017" w:right="1235" w:firstLine="425"/>
        <w:jc w:val="both"/>
      </w:pPr>
      <w:r>
        <w:rPr>
          <w:color w:val="231F20"/>
        </w:rPr>
        <w:t>针对质疑技术分析的理论和观点，我们一一进行了驳斥。恰巧，将质疑言论驳倒的恰恰是技术分析成立的三个前提条件，不能不说这是技术分析的胜利， 更是坚持学习技术分析并最终在这个复杂多变的市场坚持运用技术分析的散户朋友们的胜利。</w:t>
      </w:r>
    </w:p>
    <w:p>
      <w:pPr>
        <w:pStyle w:val="BodyText"/>
        <w:spacing w:line="331" w:lineRule="auto" w:before="2"/>
        <w:ind w:left="1017" w:right="1135" w:firstLine="425"/>
      </w:pPr>
      <w:r>
        <w:rPr>
          <w:color w:val="231F20"/>
          <w:spacing w:val="5"/>
        </w:rPr>
        <w:t>当前全世界只有两个场合的预测准确率是可以用科学的分析手段加以综合</w:t>
      </w:r>
      <w:r>
        <w:rPr>
          <w:color w:val="231F20"/>
          <w:spacing w:val="2"/>
        </w:rPr>
        <w:t>研判并提高的，其一是气象预报，其二就是对证券市场行情发展趋势的把握和</w:t>
      </w:r>
      <w:r>
        <w:rPr>
          <w:color w:val="231F20"/>
          <w:spacing w:val="-12"/>
        </w:rPr>
        <w:t>研判。我国著名的经济学家吴敬琏针对中国股市的种种弊端提出了“股市赌场论” </w:t>
      </w:r>
      <w:r>
        <w:rPr>
          <w:color w:val="231F20"/>
          <w:spacing w:val="0"/>
        </w:rPr>
        <w:t>的观点。暂且不论这个观点正确与否，即便我们的股市是赌场，若是有一定的</w:t>
      </w:r>
      <w:r>
        <w:rPr>
          <w:color w:val="231F20"/>
        </w:rPr>
        <w:t>分析手段作依靠，证券市场也是一个安全性很高的赌场。</w:t>
      </w:r>
    </w:p>
    <w:p>
      <w:pPr>
        <w:pStyle w:val="BodyText"/>
        <w:spacing w:line="331" w:lineRule="auto" w:before="4"/>
        <w:ind w:left="1017" w:right="1135" w:firstLine="425"/>
      </w:pPr>
      <w:r>
        <w:rPr>
          <w:color w:val="231F20"/>
          <w:spacing w:val="5"/>
        </w:rPr>
        <w:t>在证券市场行情价格的趋势分析中，基础分析与技术分析二者之间的争论</w:t>
      </w:r>
      <w:r>
        <w:rPr>
          <w:color w:val="231F20"/>
          <w:spacing w:val="-10"/>
        </w:rPr>
        <w:t>从来没有停息过。作为市场中的普通的投资者，我们除了年报、中报、季报以外， </w:t>
      </w:r>
      <w:r>
        <w:rPr>
          <w:color w:val="231F20"/>
          <w:spacing w:val="3"/>
        </w:rPr>
        <w:t>没有机会能够结识上市公司的董事长、总经理等高级主管，当然更不可能像证</w:t>
      </w:r>
      <w:r>
        <w:rPr>
          <w:color w:val="231F20"/>
          <w:spacing w:val="-2"/>
        </w:rPr>
        <w:t>券界某些消息灵通人士一样有其他方面的可靠消息来源，我们唯一可以利用的， </w:t>
      </w:r>
      <w:r>
        <w:rPr>
          <w:color w:val="231F20"/>
          <w:spacing w:val="5"/>
        </w:rPr>
        <w:t>就是每天通过电脑看见的行情价格走势及其所形成的各类图表形态，以及对证</w:t>
      </w:r>
      <w:r>
        <w:rPr>
          <w:color w:val="231F20"/>
        </w:rPr>
        <w:t>券商品进行分析的其他途径。</w:t>
      </w:r>
    </w:p>
    <w:p>
      <w:pPr>
        <w:pStyle w:val="BodyText"/>
        <w:spacing w:line="331" w:lineRule="auto" w:before="4"/>
        <w:ind w:left="1017" w:right="1232" w:firstLine="425"/>
        <w:jc w:val="both"/>
      </w:pPr>
      <w:r>
        <w:rPr>
          <w:color w:val="231F20"/>
        </w:rPr>
        <w:t>证券市场上只有市场的运行结果才是永恒的，所以可以这样讲，市场永远是对的。因此我们要相信，一旦发生了分析判断的失误，并非基本面的财务状况恶化，也非政策面的利空因素打压，更非技术分析判断的疏漏，而是市场本身的运行规律还没有被我们有效地掌握和利用而已。面对纷繁复杂的市场运行情况，我们能够通过学习对图表进行去粗取精、去伪存真的综合研判，以使最终的结论能对自己的投资操作有所帮助，从这一点来说，技术分析应该就是普通投资者可以信赖的有效武器。</w:t>
      </w:r>
    </w:p>
    <w:p>
      <w:pPr>
        <w:pStyle w:val="BodyText"/>
        <w:spacing w:before="5"/>
        <w:ind w:left="1442"/>
      </w:pPr>
      <w:r>
        <w:rPr>
          <w:color w:val="231F20"/>
        </w:rPr>
        <w:t>国内上市公司为了各种目的，造假层出不穷。远的如当年的银广夏，竟使</w:t>
      </w:r>
    </w:p>
    <w:p>
      <w:pPr>
        <w:pStyle w:val="BodyText"/>
        <w:spacing w:before="11"/>
        <w:rPr>
          <w:sz w:val="20"/>
        </w:rPr>
      </w:pPr>
    </w:p>
    <w:p>
      <w:pPr>
        <w:spacing w:before="101"/>
        <w:ind w:left="1017" w:right="0" w:firstLine="0"/>
        <w:jc w:val="left"/>
        <w:rPr>
          <w:rFonts w:ascii="058-CAI978"/>
          <w:sz w:val="18"/>
        </w:rPr>
      </w:pPr>
      <w:r>
        <w:rPr>
          <w:rFonts w:ascii="058-CAI978"/>
          <w:color w:val="231F20"/>
          <w:sz w:val="18"/>
        </w:rPr>
        <w:t>30</w:t>
      </w:r>
    </w:p>
    <w:p>
      <w:pPr>
        <w:spacing w:after="0"/>
        <w:jc w:val="left"/>
        <w:rPr>
          <w:rFonts w:ascii="058-CAI978"/>
          <w:sz w:val="18"/>
        </w:rPr>
        <w:sectPr>
          <w:pgSz w:w="11120" w:h="15090"/>
          <w:pgMar w:header="0" w:footer="540" w:top="140" w:bottom="720" w:left="740" w:right="740"/>
        </w:sectPr>
      </w:pPr>
    </w:p>
    <w:p>
      <w:pPr>
        <w:tabs>
          <w:tab w:pos="6414" w:val="left" w:leader="none"/>
        </w:tabs>
        <w:spacing w:line="240" w:lineRule="auto"/>
        <w:ind w:left="116" w:right="0" w:firstLine="0"/>
        <w:rPr>
          <w:rFonts w:ascii="058-CAI978"/>
          <w:sz w:val="20"/>
        </w:rPr>
      </w:pPr>
      <w:r>
        <w:rPr/>
        <w:pict>
          <v:group style="position:absolute;margin-left:518.598511pt;margin-top:.000115pt;width:37pt;height:37pt;mso-position-horizontal-relative:page;mso-position-vertical-relative:page;z-index:4648"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4696"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4720"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058-CAI978"/>
          <w:sz w:val="20"/>
        </w:rPr>
      </w:r>
      <w:r>
        <w:rPr>
          <w:rFonts w:ascii="058-CAI978"/>
          <w:sz w:val="20"/>
        </w:rPr>
        <w:tab/>
      </w:r>
      <w:r>
        <w:rPr>
          <w:rFonts w:ascii="058-CAI978"/>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058-CAI978"/>
          <w:sz w:val="20"/>
        </w:rPr>
      </w:r>
    </w:p>
    <w:p>
      <w:pPr>
        <w:pStyle w:val="BodyText"/>
        <w:rPr>
          <w:rFonts w:ascii="058-CAI978"/>
          <w:sz w:val="20"/>
        </w:rPr>
      </w:pPr>
    </w:p>
    <w:p>
      <w:pPr>
        <w:pStyle w:val="BodyText"/>
        <w:rPr>
          <w:rFonts w:ascii="058-CAI978"/>
          <w:sz w:val="20"/>
        </w:rPr>
      </w:pPr>
    </w:p>
    <w:p>
      <w:pPr>
        <w:pStyle w:val="BodyText"/>
        <w:rPr>
          <w:rFonts w:ascii="058-CAI978"/>
          <w:sz w:val="20"/>
        </w:rPr>
      </w:pPr>
    </w:p>
    <w:p>
      <w:pPr>
        <w:pStyle w:val="BodyText"/>
        <w:spacing w:before="6"/>
        <w:rPr>
          <w:rFonts w:ascii="058-CAI978"/>
          <w:sz w:val="27"/>
        </w:rPr>
      </w:pPr>
    </w:p>
    <w:p>
      <w:pPr>
        <w:spacing w:before="63"/>
        <w:ind w:left="6326" w:right="0" w:firstLine="0"/>
        <w:jc w:val="left"/>
        <w:rPr>
          <w:rFonts w:ascii="方正兰亭黑简体" w:eastAsia="方正兰亭黑简体" w:hint="eastAsia"/>
          <w:sz w:val="15"/>
        </w:rPr>
      </w:pPr>
      <w:r>
        <w:rPr/>
        <w:pict>
          <v:group style="position:absolute;margin-left:249.448807pt;margin-top:-76.197197pt;width:56.7pt;height:28.35pt;mso-position-horizontal-relative:page;mso-position-vertical-relative:paragraph;z-index:4672" coordorigin="4989,-1524" coordsize="1134,567">
            <v:shape style="position:absolute;left:5411;top:-1386;width:290;height:290" type="#_x0000_t75" stroked="false">
              <v:imagedata r:id="rId7" o:title=""/>
            </v:shape>
            <v:line style="position:absolute" from="4989,-1240" to="6123,-1240" stroked="true" strokeweight=".283pt" strokecolor="#000000">
              <v:stroke dashstyle="solid"/>
            </v:line>
            <v:line style="position:absolute" from="5556,-1524" to="5556,-957" stroked="true" strokeweight=".283pt" strokecolor="#000000">
              <v:stroke dashstyle="solid"/>
            </v:line>
            <w10:wrap type="none"/>
          </v:group>
        </w:pict>
      </w:r>
      <w:r>
        <w:rPr>
          <w:rFonts w:ascii="方正兰亭黑简体" w:eastAsia="方正兰亭黑简体" w:hint="eastAsia"/>
          <w:color w:val="4C4D4F"/>
          <w:sz w:val="15"/>
        </w:rPr>
        <w:t>第1章 | 技术分析是适合散户的利器</w:t>
      </w:r>
    </w:p>
    <w:p>
      <w:pPr>
        <w:pStyle w:val="BodyText"/>
        <w:spacing w:before="14"/>
        <w:rPr>
          <w:rFonts w:ascii="方正兰亭黑简体"/>
          <w:sz w:val="16"/>
        </w:rPr>
      </w:pPr>
    </w:p>
    <w:p>
      <w:pPr>
        <w:pStyle w:val="BodyText"/>
        <w:spacing w:line="331" w:lineRule="auto" w:before="71"/>
        <w:ind w:left="1244" w:right="908"/>
      </w:pPr>
      <w:r>
        <w:rPr>
          <w:color w:val="231F20"/>
          <w:spacing w:val="-11"/>
        </w:rPr>
        <w:t>得某些基金都上当受骗，高位接盘；近的如杭萧钢构，编造出了百亿订单的谎言。</w:t>
      </w:r>
      <w:r>
        <w:rPr>
          <w:color w:val="231F20"/>
          <w:spacing w:val="2"/>
        </w:rPr>
        <w:t>股市造假之所以屡禁不绝，是因为处罚成本相比造假收益来说根本微不足道。</w:t>
      </w:r>
      <w:r>
        <w:rPr>
          <w:color w:val="231F20"/>
          <w:spacing w:val="1"/>
        </w:rPr>
        <w:t>编造财务报告只要动动笔并疏通一些关节渠道，就可以一路绿灯，畅通无阻， </w:t>
      </w:r>
      <w:r>
        <w:rPr>
          <w:color w:val="231F20"/>
          <w:spacing w:val="3"/>
        </w:rPr>
        <w:t>即使最后东窗事发，对上市公司而言也不过是一纸道歉而已，而投资者的血汗</w:t>
      </w:r>
      <w:r>
        <w:rPr>
          <w:color w:val="231F20"/>
          <w:spacing w:val="2"/>
        </w:rPr>
        <w:t>钱却早已被虚假报表圈了进去。虽然股市当前还不至于像期货市场那样出现颗</w:t>
      </w:r>
      <w:r>
        <w:rPr>
          <w:color w:val="231F20"/>
          <w:spacing w:val="0"/>
        </w:rPr>
        <w:t>粒无收的情况，但若不小心踩上这样一颗“地雷”，大大地赔进一些本金恐怕</w:t>
      </w:r>
      <w:r>
        <w:rPr>
          <w:color w:val="231F20"/>
        </w:rPr>
        <w:t>也是不可避免的。散户在这种情况下想要“咸鱼翻身”，恐怕是难上加难了。</w:t>
      </w:r>
    </w:p>
    <w:p>
      <w:pPr>
        <w:pStyle w:val="BodyText"/>
        <w:spacing w:line="331" w:lineRule="auto" w:before="4"/>
        <w:ind w:left="1244" w:right="908" w:firstLine="425"/>
      </w:pPr>
      <w:r>
        <w:rPr>
          <w:color w:val="231F20"/>
          <w:spacing w:val="2"/>
        </w:rPr>
        <w:t>相比财务报告，市场主力要想在图表上造假，则需要先行投入一些真金白</w:t>
      </w:r>
      <w:r>
        <w:rPr>
          <w:color w:val="231F20"/>
          <w:spacing w:val="-12"/>
        </w:rPr>
        <w:t>银作为诱饵。何况这还仅限于短周期的图表，要是长周期的图表，造假会更困难。</w:t>
      </w:r>
      <w:r>
        <w:rPr>
          <w:color w:val="231F20"/>
          <w:spacing w:val="2"/>
        </w:rPr>
        <w:t>能够造假成功也罢，倘若遇上的是身手敏捷的主儿，非但不上钩，反而将饵料</w:t>
      </w:r>
      <w:r>
        <w:rPr>
          <w:color w:val="231F20"/>
        </w:rPr>
        <w:t>吃净后溜之大吉，主力恐怕就有苦说不出了。若是主力自己手段不够，忙活了</w:t>
      </w:r>
      <w:r>
        <w:rPr>
          <w:color w:val="231F20"/>
          <w:spacing w:val="-12"/>
        </w:rPr>
        <w:t>半天，回头一看无人跟随，到最后出不了货，只能自弹自唱，那更是欲哭无泪了。或许结局就是资金链断裂，自身生存都成了问题。</w:t>
      </w:r>
    </w:p>
    <w:p>
      <w:pPr>
        <w:pStyle w:val="BodyText"/>
        <w:spacing w:line="331" w:lineRule="auto" w:before="5"/>
        <w:ind w:left="1244" w:right="908" w:firstLine="425"/>
      </w:pPr>
      <w:r>
        <w:rPr>
          <w:color w:val="231F20"/>
          <w:spacing w:val="5"/>
        </w:rPr>
        <w:t>图表是最客观的事实，二级市场上证券交易的图形中也蕴含着大量的趋势</w:t>
      </w:r>
      <w:r>
        <w:rPr>
          <w:color w:val="231F20"/>
          <w:spacing w:val="1"/>
        </w:rPr>
        <w:t>信息，只要有足够的技术分析功底，我们还是有条件和机会去捕捉一些有价值</w:t>
      </w:r>
      <w:r>
        <w:rPr>
          <w:color w:val="231F20"/>
        </w:rPr>
        <w:t>的信息为己所用的。技术分析的第一个前提条件告诉我们，无论是基本面的因素还是消息面的因素都将被市场所包容消化。只要我们能从图线走势中把握市</w:t>
      </w:r>
      <w:r>
        <w:rPr>
          <w:color w:val="231F20"/>
          <w:spacing w:val="-6"/>
        </w:rPr>
        <w:t>场运作规律的真谛，这些信息将无一例外地在市场行情走势中流露出蛛丝马迹。</w:t>
      </w:r>
      <w:r>
        <w:rPr>
          <w:color w:val="231F20"/>
          <w:spacing w:val="-9"/>
        </w:rPr>
        <w:t>更为重要的是，技术分析并不排斥基础分析的结论，甚至包容基础分析的结论。</w:t>
      </w:r>
      <w:r>
        <w:rPr>
          <w:color w:val="231F20"/>
          <w:spacing w:val="5"/>
        </w:rPr>
        <w:t>基础分析可以确定投机品种的大致种类，而技术分析不但能使这一种类进一步</w:t>
      </w:r>
      <w:r>
        <w:rPr>
          <w:color w:val="231F20"/>
          <w:spacing w:val="-14"/>
        </w:rPr>
        <w:t>明晰，从而展现其潜在价值，还能显现其入市操作的最佳时机。从某种意义上讲， </w:t>
      </w:r>
      <w:r>
        <w:rPr>
          <w:color w:val="231F20"/>
          <w:spacing w:val="3"/>
        </w:rPr>
        <w:t>在某一特定的时间段内，即使完全撇开了基础分析，仅从技术分析的角度也能</w:t>
      </w:r>
      <w:r>
        <w:rPr>
          <w:color w:val="231F20"/>
        </w:rPr>
        <w:t>选择出短线黑马来。</w:t>
      </w:r>
    </w:p>
    <w:p>
      <w:pPr>
        <w:pStyle w:val="BodyText"/>
        <w:spacing w:line="331" w:lineRule="auto" w:before="7"/>
        <w:ind w:left="1244" w:right="1005" w:firstLine="425"/>
        <w:jc w:val="both"/>
      </w:pPr>
      <w:r>
        <w:rPr>
          <w:color w:val="231F20"/>
        </w:rPr>
        <w:t>荀子说：“不积跬步，无以至千里；不积小流，无以成江海。”学好技术分析的目的，不是想要在股市中无往而不胜，而是避免一些无谓的损失。在中国股市不断发展成熟，逐渐与国际市场接轨的前提下，技术分析不是没有用武之地，相反有着广阔的发展前景。</w:t>
      </w:r>
    </w:p>
    <w:p>
      <w:pPr>
        <w:pStyle w:val="BodyText"/>
        <w:spacing w:line="331" w:lineRule="auto" w:before="2"/>
        <w:ind w:left="1244" w:right="1008" w:firstLine="425"/>
      </w:pPr>
      <w:r>
        <w:rPr>
          <w:color w:val="231F20"/>
        </w:rPr>
        <w:t>说到这里，我们可以得出以下结论：要想在这个市场长久地生存下去，散户朋友们的最佳选择就是学习技术分析。</w:t>
      </w:r>
    </w:p>
    <w:p>
      <w:pPr>
        <w:pStyle w:val="BodyText"/>
        <w:rPr>
          <w:sz w:val="20"/>
        </w:rPr>
      </w:pPr>
    </w:p>
    <w:p>
      <w:pPr>
        <w:pStyle w:val="BodyText"/>
        <w:spacing w:before="3"/>
      </w:pPr>
    </w:p>
    <w:p>
      <w:pPr>
        <w:spacing w:before="100"/>
        <w:ind w:left="0" w:right="1015" w:firstLine="0"/>
        <w:jc w:val="right"/>
        <w:rPr>
          <w:rFonts w:ascii="058-CAI978"/>
          <w:sz w:val="18"/>
        </w:rPr>
      </w:pPr>
      <w:r>
        <w:rPr>
          <w:rFonts w:ascii="058-CAI978"/>
          <w:color w:val="231F20"/>
          <w:sz w:val="18"/>
        </w:rPr>
        <w:t>31</w:t>
      </w:r>
    </w:p>
    <w:sectPr>
      <w:pgSz w:w="11120" w:h="15090"/>
      <w:pgMar w:header="0" w:footer="540" w:top="140" w:bottom="72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Adobe 宋体 Std L">
    <w:altName w:val="Adobe 宋体 Std L"/>
    <w:charset w:val="80"/>
    <w:family w:val="roman"/>
    <w:pitch w:val="variable"/>
  </w:font>
  <w:font w:name="方正小标宋_GBK">
    <w:altName w:val="方正小标宋_GBK"/>
    <w:charset w:val="86"/>
    <w:family w:val="script"/>
    <w:pitch w:val="fixed"/>
  </w:font>
  <w:font w:name="Arial Unicode MS">
    <w:altName w:val="Arial Unicode MS"/>
    <w:charset w:val="86"/>
    <w:family w:val="swiss"/>
    <w:pitch w:val="variable"/>
  </w:font>
  <w:font w:name="方正兰亭黑简体">
    <w:altName w:val="方正兰亭黑简体"/>
    <w:charset w:val="86"/>
    <w:family w:val="auto"/>
    <w:pitch w:val="variable"/>
  </w:font>
  <w:font w:name="方正楷体_GBK">
    <w:altName w:val="方正楷体_GBK"/>
    <w:charset w:val="86"/>
    <w:family w:val="script"/>
    <w:pitch w:val="fixed"/>
  </w:font>
  <w:font w:name="Arial">
    <w:altName w:val="Arial"/>
    <w:charset w:val="0"/>
    <w:family w:val="swiss"/>
    <w:pitch w:val="variable"/>
  </w:font>
  <w:font w:name="058-CAI978">
    <w:altName w:val="058-CAI978"/>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17.023621pt;width:37pt;height:37pt;mso-position-horizontal-relative:page;mso-position-vertical-relative:page;z-index:-90496" coordorigin="0,14340" coordsize="740,740">
          <v:shape style="position:absolute;left:-567;top:28686;width:737;height:737" coordorigin="-567,28687" coordsize="737,737" path="m567,14343l0,14343m737,14513l737,15080e" filled="false" stroked="true" strokeweight=".283pt" strokecolor="#000000">
            <v:path arrowok="t"/>
            <v:stroke dashstyle="solid"/>
          </v:shape>
          <v:shape style="position:absolute;left:-567;top:28856;width:567;height:567" coordorigin="-567,28857" coordsize="567,567" path="m737,14513l170,14513m567,14343l567,14910e" filled="false" stroked="true" strokeweight=".283pt" strokecolor="#000000">
            <v:path arrowok="t"/>
            <v:stroke dashstyle="solid"/>
          </v:shape>
          <w10:wrap type="none"/>
        </v:group>
      </w:pict>
    </w:r>
    <w:r>
      <w:rPr/>
      <w:pict>
        <v:group style="position:absolute;margin-left:249.448807pt;margin-top:725.668884pt;width:56.7pt;height:28.35pt;mso-position-horizontal-relative:page;mso-position-vertical-relative:page;z-index:-90472" coordorigin="4989,14513" coordsize="1134,567">
          <v:shape style="position:absolute;left:5411;top:14652;width:290;height:290" type="#_x0000_t75" stroked="false">
            <v:imagedata r:id="rId1" o:title=""/>
          </v:shape>
          <v:line style="position:absolute" from="4989,14797" to="6123,14797" stroked="true" strokeweight=".283pt" strokecolor="#000000">
            <v:stroke dashstyle="solid"/>
          </v:line>
          <v:line style="position:absolute" from="5556,14513" to="5556,15080" stroked="true" strokeweight=".283pt" strokecolor="#000000">
            <v:stroke dashstyle="solid"/>
          </v:line>
          <w10:wrap type="none"/>
        </v:group>
      </w:pict>
    </w:r>
    <w:r>
      <w:rPr/>
      <w:pict>
        <v:group style="position:absolute;margin-left:518.598511pt;margin-top:717.023621pt;width:37pt;height:37pt;mso-position-horizontal-relative:page;mso-position-vertical-relative:page;z-index:-90448" coordorigin="10372,14340" coordsize="740,740">
          <v:shape style="position:absolute;left:9807;top:28686;width:737;height:737" coordorigin="9808,28687" coordsize="737,737" path="m10545,14343l11112,14343m10375,14513l10375,15080e" filled="false" stroked="true" strokeweight=".283pt" strokecolor="#000000">
            <v:path arrowok="t"/>
            <v:stroke dashstyle="solid"/>
          </v:shape>
          <v:shape style="position:absolute;left:9637;top:28856;width:567;height:567" coordorigin="9638,28857" coordsize="567,567" path="m10375,14513l10942,14513m10545,14343l10545,14910e" filled="false" stroked="true" strokeweight=".283pt" strokecolor="#000000">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45.849899pt;margin-top:741.58490pt;width:92.5pt;height:9pt;mso-position-horizontal-relative:page;mso-position-vertical-relative:page;z-index:-90424" type="#_x0000_t202" filled="false" stroked="false">
          <v:textbox inset="0,0,0,0">
            <w:txbxContent>
              <w:p>
                <w:pPr>
                  <w:spacing w:line="179" w:lineRule="exact" w:before="0"/>
                  <w:ind w:left="20" w:right="0" w:firstLine="0"/>
                  <w:jc w:val="left"/>
                  <w:rPr>
                    <w:rFonts w:ascii="Adobe 宋体 Std L" w:eastAsia="Adobe 宋体 Std L" w:hint="eastAsia"/>
                    <w:b w:val="0"/>
                    <w:sz w:val="12"/>
                  </w:rPr>
                </w:pPr>
                <w:r>
                  <w:rPr>
                    <w:rFonts w:ascii="Adobe 宋体 Std L" w:eastAsia="Adobe 宋体 Std L" w:hint="eastAsia"/>
                    <w:b w:val="0"/>
                    <w:sz w:val="12"/>
                  </w:rPr>
                  <w:t>图解MACD指标 4校 正文.indd </w:t>
                </w:r>
                <w:r>
                  <w:rPr/>
                  <w:fldChar w:fldCharType="begin"/>
                </w:r>
                <w:r>
                  <w:rPr>
                    <w:rFonts w:ascii="Adobe 宋体 Std L" w:eastAsia="Adobe 宋体 Std L" w:hint="eastAsia"/>
                    <w:b w:val="0"/>
                    <w:sz w:val="12"/>
                  </w:rPr>
                  <w:instrText> PAGE </w:instrText>
                </w:r>
                <w:r>
                  <w:rPr/>
                  <w:fldChar w:fldCharType="separate"/>
                </w:r>
                <w:r>
                  <w:rPr/>
                  <w:t>10</w:t>
                </w:r>
                <w:r>
                  <w:rPr/>
                  <w:fldChar w:fldCharType="end"/>
                </w:r>
              </w:p>
            </w:txbxContent>
          </v:textbox>
          <w10:wrap type="none"/>
        </v:shape>
      </w:pict>
    </w:r>
    <w:r>
      <w:rPr/>
      <w:pict>
        <v:shape style="position:absolute;margin-left:457.739685pt;margin-top:741.58490pt;width:48.65pt;height:9pt;mso-position-horizontal-relative:page;mso-position-vertical-relative:page;z-index:-90400" type="#_x0000_t202" filled="false" stroked="false">
          <v:textbox inset="0,0,0,0">
            <w:txbxContent>
              <w:p>
                <w:pPr>
                  <w:spacing w:line="179" w:lineRule="exact" w:before="0"/>
                  <w:ind w:left="20" w:right="0" w:firstLine="0"/>
                  <w:jc w:val="left"/>
                  <w:rPr>
                    <w:rFonts w:ascii="Adobe 宋体 Std L"/>
                    <w:b w:val="0"/>
                    <w:sz w:val="12"/>
                  </w:rPr>
                </w:pPr>
                <w:r>
                  <w:rPr>
                    <w:rFonts w:ascii="Adobe 宋体 Std L"/>
                    <w:b w:val="0"/>
                    <w:sz w:val="12"/>
                  </w:rPr>
                  <w:t>2022/10/12 9:48:54</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17.023621pt;width:37pt;height:37pt;mso-position-horizontal-relative:page;mso-position-vertical-relative:page;z-index:-90376" coordorigin="0,14340" coordsize="740,740">
          <v:shape style="position:absolute;left:-567;top:28686;width:737;height:737" coordorigin="-567,28687" coordsize="737,737" path="m567,14343l0,14343m737,14513l737,15080e" filled="false" stroked="true" strokeweight=".283pt" strokecolor="#000000">
            <v:path arrowok="t"/>
            <v:stroke dashstyle="solid"/>
          </v:shape>
          <v:shape style="position:absolute;left:-567;top:28856;width:567;height:567" coordorigin="-567,28857" coordsize="567,567" path="m737,14513l170,14513m567,14343l567,14910e" filled="false" stroked="true" strokeweight=".283pt" strokecolor="#000000">
            <v:path arrowok="t"/>
            <v:stroke dashstyle="solid"/>
          </v:shape>
          <w10:wrap type="none"/>
        </v:group>
      </w:pict>
    </w:r>
    <w:r>
      <w:rPr/>
      <w:pict>
        <v:group style="position:absolute;margin-left:249.448807pt;margin-top:725.668884pt;width:56.7pt;height:28.35pt;mso-position-horizontal-relative:page;mso-position-vertical-relative:page;z-index:-90352" coordorigin="4989,14513" coordsize="1134,567">
          <v:shape style="position:absolute;left:5411;top:14652;width:290;height:290" type="#_x0000_t75" stroked="false">
            <v:imagedata r:id="rId1" o:title=""/>
          </v:shape>
          <v:line style="position:absolute" from="4989,14797" to="6123,14797" stroked="true" strokeweight=".283pt" strokecolor="#000000">
            <v:stroke dashstyle="solid"/>
          </v:line>
          <v:line style="position:absolute" from="5556,14513" to="5556,15080" stroked="true" strokeweight=".283pt" strokecolor="#000000">
            <v:stroke dashstyle="solid"/>
          </v:line>
          <w10:wrap type="none"/>
        </v:group>
      </w:pict>
    </w:r>
    <w:r>
      <w:rPr/>
      <w:pict>
        <v:group style="position:absolute;margin-left:518.598511pt;margin-top:717.023621pt;width:37pt;height:37pt;mso-position-horizontal-relative:page;mso-position-vertical-relative:page;z-index:-90328" coordorigin="10372,14340" coordsize="740,740">
          <v:shape style="position:absolute;left:9807;top:28686;width:737;height:737" coordorigin="9808,28687" coordsize="737,737" path="m10545,14343l11112,14343m10375,14513l10375,15080e" filled="false" stroked="true" strokeweight=".283pt" strokecolor="#000000">
            <v:path arrowok="t"/>
            <v:stroke dashstyle="solid"/>
          </v:shape>
          <v:shape style="position:absolute;left:9637;top:28856;width:567;height:567" coordorigin="9638,28857" coordsize="567,567" path="m10375,14513l10942,14513m10545,14343l10545,14910e" filled="false" stroked="true" strokeweight=".283pt" strokecolor="#000000">
            <v:path arrowok="t"/>
            <v:stroke dashstyle="solid"/>
          </v:shape>
          <w10:wrap type="none"/>
        </v:group>
      </w:pict>
    </w:r>
    <w:r>
      <w:rPr/>
      <w:pict>
        <v:shape style="position:absolute;margin-left:45.849899pt;margin-top:741.58490pt;width:92.5pt;height:9pt;mso-position-horizontal-relative:page;mso-position-vertical-relative:page;z-index:-90304" type="#_x0000_t202" filled="false" stroked="false">
          <v:textbox inset="0,0,0,0">
            <w:txbxContent>
              <w:p>
                <w:pPr>
                  <w:spacing w:line="179" w:lineRule="exact" w:before="0"/>
                  <w:ind w:left="20" w:right="0" w:firstLine="0"/>
                  <w:jc w:val="left"/>
                  <w:rPr>
                    <w:rFonts w:ascii="Adobe 宋体 Std L" w:eastAsia="Adobe 宋体 Std L" w:hint="eastAsia"/>
                    <w:b w:val="0"/>
                    <w:sz w:val="12"/>
                  </w:rPr>
                </w:pPr>
                <w:r>
                  <w:rPr>
                    <w:rFonts w:ascii="Adobe 宋体 Std L" w:eastAsia="Adobe 宋体 Std L" w:hint="eastAsia"/>
                    <w:b w:val="0"/>
                    <w:sz w:val="12"/>
                  </w:rPr>
                  <w:t>图解MACD指标 4校 正文.indd </w:t>
                </w:r>
                <w:r>
                  <w:rPr/>
                  <w:fldChar w:fldCharType="begin"/>
                </w:r>
                <w:r>
                  <w:rPr>
                    <w:rFonts w:ascii="Adobe 宋体 Std L" w:eastAsia="Adobe 宋体 Std L" w:hint="eastAsia"/>
                    <w:b w:val="0"/>
                    <w:sz w:val="12"/>
                  </w:rPr>
                  <w:instrText> PAGE </w:instrText>
                </w:r>
                <w:r>
                  <w:rPr/>
                  <w:fldChar w:fldCharType="separate"/>
                </w:r>
                <w:r>
                  <w:rPr/>
                  <w:t>11</w:t>
                </w:r>
                <w:r>
                  <w:rPr/>
                  <w:fldChar w:fldCharType="end"/>
                </w:r>
              </w:p>
            </w:txbxContent>
          </v:textbox>
          <w10:wrap type="none"/>
        </v:shape>
      </w:pict>
    </w:r>
    <w:r>
      <w:rPr/>
      <w:pict>
        <v:shape style="position:absolute;margin-left:457.739685pt;margin-top:741.58490pt;width:48.65pt;height:9pt;mso-position-horizontal-relative:page;mso-position-vertical-relative:page;z-index:-90280" type="#_x0000_t202" filled="false" stroked="false">
          <v:textbox inset="0,0,0,0">
            <w:txbxContent>
              <w:p>
                <w:pPr>
                  <w:spacing w:line="179" w:lineRule="exact" w:before="0"/>
                  <w:ind w:left="20" w:right="0" w:firstLine="0"/>
                  <w:jc w:val="left"/>
                  <w:rPr>
                    <w:rFonts w:ascii="Adobe 宋体 Std L"/>
                    <w:b w:val="0"/>
                    <w:sz w:val="12"/>
                  </w:rPr>
                </w:pPr>
                <w:r>
                  <w:rPr>
                    <w:rFonts w:ascii="Adobe 宋体 Std L"/>
                    <w:b w:val="0"/>
                    <w:sz w:val="12"/>
                  </w:rPr>
                  <w:t>2022/10/12 9:48:55</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17.023621pt;width:37pt;height:37pt;mso-position-horizontal-relative:page;mso-position-vertical-relative:page;z-index:-90256" coordorigin="0,14340" coordsize="740,740">
          <v:shape style="position:absolute;left:-567;top:28686;width:737;height:737" coordorigin="-567,28687" coordsize="737,737" path="m567,14343l0,14343m737,14513l737,15080e" filled="false" stroked="true" strokeweight=".283pt" strokecolor="#000000">
            <v:path arrowok="t"/>
            <v:stroke dashstyle="solid"/>
          </v:shape>
          <v:shape style="position:absolute;left:-567;top:28856;width:567;height:567" coordorigin="-567,28857" coordsize="567,567" path="m737,14513l170,14513m567,14343l567,14910e" filled="false" stroked="true" strokeweight=".283pt" strokecolor="#000000">
            <v:path arrowok="t"/>
            <v:stroke dashstyle="solid"/>
          </v:shape>
          <w10:wrap type="none"/>
        </v:group>
      </w:pict>
    </w:r>
    <w:r>
      <w:rPr/>
      <w:pict>
        <v:group style="position:absolute;margin-left:249.448807pt;margin-top:725.668884pt;width:56.7pt;height:28.35pt;mso-position-horizontal-relative:page;mso-position-vertical-relative:page;z-index:-90232" coordorigin="4989,14513" coordsize="1134,567">
          <v:shape style="position:absolute;left:5411;top:14652;width:290;height:290" type="#_x0000_t75" stroked="false">
            <v:imagedata r:id="rId1" o:title=""/>
          </v:shape>
          <v:line style="position:absolute" from="4989,14797" to="6123,14797" stroked="true" strokeweight=".283pt" strokecolor="#000000">
            <v:stroke dashstyle="solid"/>
          </v:line>
          <v:line style="position:absolute" from="5556,14513" to="5556,15080" stroked="true" strokeweight=".283pt" strokecolor="#000000">
            <v:stroke dashstyle="solid"/>
          </v:line>
          <w10:wrap type="none"/>
        </v:group>
      </w:pict>
    </w:r>
    <w:r>
      <w:rPr/>
      <w:pict>
        <v:group style="position:absolute;margin-left:518.598511pt;margin-top:717.023621pt;width:37pt;height:37pt;mso-position-horizontal-relative:page;mso-position-vertical-relative:page;z-index:-90208" coordorigin="10372,14340" coordsize="740,740">
          <v:shape style="position:absolute;left:9807;top:28686;width:737;height:737" coordorigin="9808,28687" coordsize="737,737" path="m10545,14343l11112,14343m10375,14513l10375,15080e" filled="false" stroked="true" strokeweight=".283pt" strokecolor="#000000">
            <v:path arrowok="t"/>
            <v:stroke dashstyle="solid"/>
          </v:shape>
          <v:shape style="position:absolute;left:9637;top:28856;width:567;height:567" coordorigin="9638,28857" coordsize="567,567" path="m10375,14513l10942,14513m10545,14343l10545,14910e" filled="false" stroked="true" strokeweight=".283pt" strokecolor="#000000">
            <v:path arrowok="t"/>
            <v:stroke dashstyle="solid"/>
          </v:shape>
          <w10:wrap type="none"/>
        </v:group>
      </w:pict>
    </w:r>
    <w:r>
      <w:rPr/>
      <w:pict>
        <v:shape style="position:absolute;margin-left:45.849899pt;margin-top:741.58490pt;width:92.5pt;height:9pt;mso-position-horizontal-relative:page;mso-position-vertical-relative:page;z-index:-90184" type="#_x0000_t202" filled="false" stroked="false">
          <v:textbox inset="0,0,0,0">
            <w:txbxContent>
              <w:p>
                <w:pPr>
                  <w:spacing w:line="179" w:lineRule="exact" w:before="0"/>
                  <w:ind w:left="20" w:right="0" w:firstLine="0"/>
                  <w:jc w:val="left"/>
                  <w:rPr>
                    <w:rFonts w:ascii="Adobe 宋体 Std L" w:eastAsia="Adobe 宋体 Std L" w:hint="eastAsia"/>
                    <w:b w:val="0"/>
                    <w:sz w:val="12"/>
                  </w:rPr>
                </w:pPr>
                <w:r>
                  <w:rPr>
                    <w:rFonts w:ascii="Adobe 宋体 Std L" w:eastAsia="Adobe 宋体 Std L" w:hint="eastAsia"/>
                    <w:b w:val="0"/>
                    <w:sz w:val="12"/>
                  </w:rPr>
                  <w:t>图解MACD指标 4校 正文.indd </w:t>
                </w:r>
                <w:r>
                  <w:rPr/>
                  <w:fldChar w:fldCharType="begin"/>
                </w:r>
                <w:r>
                  <w:rPr>
                    <w:rFonts w:ascii="Adobe 宋体 Std L" w:eastAsia="Adobe 宋体 Std L" w:hint="eastAsia"/>
                    <w:b w:val="0"/>
                    <w:sz w:val="12"/>
                  </w:rPr>
                  <w:instrText> PAGE </w:instrText>
                </w:r>
                <w:r>
                  <w:rPr/>
                  <w:fldChar w:fldCharType="separate"/>
                </w:r>
                <w:r>
                  <w:rPr/>
                  <w:t>27</w:t>
                </w:r>
                <w:r>
                  <w:rPr/>
                  <w:fldChar w:fldCharType="end"/>
                </w:r>
              </w:p>
            </w:txbxContent>
          </v:textbox>
          <w10:wrap type="none"/>
        </v:shape>
      </w:pict>
    </w:r>
    <w:r>
      <w:rPr/>
      <w:pict>
        <v:shape style="position:absolute;margin-left:457.739685pt;margin-top:741.58490pt;width:48.65pt;height:9pt;mso-position-horizontal-relative:page;mso-position-vertical-relative:page;z-index:-90160" type="#_x0000_t202" filled="false" stroked="false">
          <v:textbox inset="0,0,0,0">
            <w:txbxContent>
              <w:p>
                <w:pPr>
                  <w:spacing w:line="179" w:lineRule="exact" w:before="0"/>
                  <w:ind w:left="20" w:right="0" w:firstLine="0"/>
                  <w:jc w:val="left"/>
                  <w:rPr>
                    <w:rFonts w:ascii="Adobe 宋体 Std L"/>
                    <w:b w:val="0"/>
                    <w:sz w:val="12"/>
                  </w:rPr>
                </w:pPr>
                <w:r>
                  <w:rPr>
                    <w:rFonts w:ascii="Adobe 宋体 Std L"/>
                    <w:b w:val="0"/>
                    <w:sz w:val="12"/>
                  </w:rPr>
                  <w:t>2022/10/12 9:48:56</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group style="position:absolute;margin-left:0pt;margin-top:.000115pt;width:37pt;height:37pt;mso-position-horizontal-relative:page;mso-position-vertical-relative:page;z-index:-90520" coordorigin="0,0" coordsize="740,740">
          <v:shape style="position:absolute;left:-567;top:14343;width:737;height:737" coordorigin="-567,14343" coordsize="737,737" path="m567,737l0,737m737,567l737,0e" filled="false" stroked="true" strokeweight=".283pt" strokecolor="#000000">
            <v:path arrowok="t"/>
            <v:stroke dashstyle="solid"/>
          </v:shape>
          <v:shape style="position:absolute;left:-567;top:14683;width:567;height:567" coordorigin="-567,14683" coordsize="567,567" path="m737,567l170,567m567,737l567,170e" filled="false" stroked="true" strokeweight=".283pt" strokecolor="#000000">
            <v:path arrowok="t"/>
            <v:stroke dashstyle="solid"/>
          </v:shape>
          <w10:wrap type="non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919" w:hanging="902"/>
        <w:jc w:val="left"/>
      </w:pPr>
      <w:rPr>
        <w:rFonts w:hint="default"/>
      </w:rPr>
    </w:lvl>
    <w:lvl w:ilvl="1">
      <w:start w:val="5"/>
      <w:numFmt w:val="decimal"/>
      <w:lvlText w:val="%1.%2"/>
      <w:lvlJc w:val="left"/>
      <w:pPr>
        <w:ind w:left="1919" w:hanging="902"/>
        <w:jc w:val="left"/>
      </w:pPr>
      <w:rPr>
        <w:rFonts w:hint="default"/>
      </w:rPr>
    </w:lvl>
    <w:lvl w:ilvl="2">
      <w:start w:val="1"/>
      <w:numFmt w:val="decimal"/>
      <w:lvlText w:val="%1.%2.%3"/>
      <w:lvlJc w:val="left"/>
      <w:pPr>
        <w:ind w:left="1919" w:hanging="902"/>
        <w:jc w:val="right"/>
      </w:pPr>
      <w:rPr>
        <w:rFonts w:hint="default"/>
        <w:spacing w:val="0"/>
        <w:w w:val="83"/>
        <w:u w:val="single" w:color="231F20"/>
      </w:rPr>
    </w:lvl>
    <w:lvl w:ilvl="3">
      <w:start w:val="0"/>
      <w:numFmt w:val="bullet"/>
      <w:lvlText w:val="•"/>
      <w:lvlJc w:val="left"/>
      <w:pPr>
        <w:ind w:left="4233" w:hanging="902"/>
      </w:pPr>
      <w:rPr>
        <w:rFonts w:hint="default"/>
      </w:rPr>
    </w:lvl>
    <w:lvl w:ilvl="4">
      <w:start w:val="0"/>
      <w:numFmt w:val="bullet"/>
      <w:lvlText w:val="•"/>
      <w:lvlJc w:val="left"/>
      <w:pPr>
        <w:ind w:left="5004" w:hanging="902"/>
      </w:pPr>
      <w:rPr>
        <w:rFonts w:hint="default"/>
      </w:rPr>
    </w:lvl>
    <w:lvl w:ilvl="5">
      <w:start w:val="0"/>
      <w:numFmt w:val="bullet"/>
      <w:lvlText w:val="•"/>
      <w:lvlJc w:val="left"/>
      <w:pPr>
        <w:ind w:left="5775" w:hanging="902"/>
      </w:pPr>
      <w:rPr>
        <w:rFonts w:hint="default"/>
      </w:rPr>
    </w:lvl>
    <w:lvl w:ilvl="6">
      <w:start w:val="0"/>
      <w:numFmt w:val="bullet"/>
      <w:lvlText w:val="•"/>
      <w:lvlJc w:val="left"/>
      <w:pPr>
        <w:ind w:left="6547" w:hanging="902"/>
      </w:pPr>
      <w:rPr>
        <w:rFonts w:hint="default"/>
      </w:rPr>
    </w:lvl>
    <w:lvl w:ilvl="7">
      <w:start w:val="0"/>
      <w:numFmt w:val="bullet"/>
      <w:lvlText w:val="•"/>
      <w:lvlJc w:val="left"/>
      <w:pPr>
        <w:ind w:left="7318" w:hanging="902"/>
      </w:pPr>
      <w:rPr>
        <w:rFonts w:hint="default"/>
      </w:rPr>
    </w:lvl>
    <w:lvl w:ilvl="8">
      <w:start w:val="0"/>
      <w:numFmt w:val="bullet"/>
      <w:lvlText w:val="•"/>
      <w:lvlJc w:val="left"/>
      <w:pPr>
        <w:ind w:left="8089" w:hanging="902"/>
      </w:pPr>
      <w:rPr>
        <w:rFonts w:hint="default"/>
      </w:rPr>
    </w:lvl>
  </w:abstractNum>
  <w:abstractNum w:abstractNumId="4">
    <w:multiLevelType w:val="hybridMultilevel"/>
    <w:lvl w:ilvl="0">
      <w:start w:val="1"/>
      <w:numFmt w:val="decimal"/>
      <w:lvlText w:val="%1"/>
      <w:lvlJc w:val="left"/>
      <w:pPr>
        <w:ind w:left="1920" w:hanging="904"/>
        <w:jc w:val="left"/>
      </w:pPr>
      <w:rPr>
        <w:rFonts w:hint="default"/>
      </w:rPr>
    </w:lvl>
    <w:lvl w:ilvl="1">
      <w:start w:val="4"/>
      <w:numFmt w:val="decimal"/>
      <w:lvlText w:val="%1.%2"/>
      <w:lvlJc w:val="left"/>
      <w:pPr>
        <w:ind w:left="1920" w:hanging="904"/>
        <w:jc w:val="left"/>
      </w:pPr>
      <w:rPr>
        <w:rFonts w:hint="default"/>
      </w:rPr>
    </w:lvl>
    <w:lvl w:ilvl="2">
      <w:start w:val="1"/>
      <w:numFmt w:val="decimal"/>
      <w:lvlText w:val="%1.%2.%3"/>
      <w:lvlJc w:val="left"/>
      <w:pPr>
        <w:ind w:left="1920" w:hanging="904"/>
        <w:jc w:val="right"/>
      </w:pPr>
      <w:rPr>
        <w:rFonts w:hint="default"/>
        <w:spacing w:val="0"/>
        <w:w w:val="83"/>
        <w:u w:val="single" w:color="231F20"/>
      </w:rPr>
    </w:lvl>
    <w:lvl w:ilvl="3">
      <w:start w:val="0"/>
      <w:numFmt w:val="bullet"/>
      <w:lvlText w:val="•"/>
      <w:lvlJc w:val="left"/>
      <w:pPr>
        <w:ind w:left="4233" w:hanging="904"/>
      </w:pPr>
      <w:rPr>
        <w:rFonts w:hint="default"/>
      </w:rPr>
    </w:lvl>
    <w:lvl w:ilvl="4">
      <w:start w:val="0"/>
      <w:numFmt w:val="bullet"/>
      <w:lvlText w:val="•"/>
      <w:lvlJc w:val="left"/>
      <w:pPr>
        <w:ind w:left="5004" w:hanging="904"/>
      </w:pPr>
      <w:rPr>
        <w:rFonts w:hint="default"/>
      </w:rPr>
    </w:lvl>
    <w:lvl w:ilvl="5">
      <w:start w:val="0"/>
      <w:numFmt w:val="bullet"/>
      <w:lvlText w:val="•"/>
      <w:lvlJc w:val="left"/>
      <w:pPr>
        <w:ind w:left="5775" w:hanging="904"/>
      </w:pPr>
      <w:rPr>
        <w:rFonts w:hint="default"/>
      </w:rPr>
    </w:lvl>
    <w:lvl w:ilvl="6">
      <w:start w:val="0"/>
      <w:numFmt w:val="bullet"/>
      <w:lvlText w:val="•"/>
      <w:lvlJc w:val="left"/>
      <w:pPr>
        <w:ind w:left="6547" w:hanging="904"/>
      </w:pPr>
      <w:rPr>
        <w:rFonts w:hint="default"/>
      </w:rPr>
    </w:lvl>
    <w:lvl w:ilvl="7">
      <w:start w:val="0"/>
      <w:numFmt w:val="bullet"/>
      <w:lvlText w:val="•"/>
      <w:lvlJc w:val="left"/>
      <w:pPr>
        <w:ind w:left="7318" w:hanging="904"/>
      </w:pPr>
      <w:rPr>
        <w:rFonts w:hint="default"/>
      </w:rPr>
    </w:lvl>
    <w:lvl w:ilvl="8">
      <w:start w:val="0"/>
      <w:numFmt w:val="bullet"/>
      <w:lvlText w:val="•"/>
      <w:lvlJc w:val="left"/>
      <w:pPr>
        <w:ind w:left="8089" w:hanging="904"/>
      </w:pPr>
      <w:rPr>
        <w:rFonts w:hint="default"/>
      </w:rPr>
    </w:lvl>
  </w:abstractNum>
  <w:abstractNum w:abstractNumId="3">
    <w:multiLevelType w:val="hybridMultilevel"/>
    <w:lvl w:ilvl="0">
      <w:start w:val="1"/>
      <w:numFmt w:val="decimal"/>
      <w:lvlText w:val="%1"/>
      <w:lvlJc w:val="left"/>
      <w:pPr>
        <w:ind w:left="1952" w:hanging="936"/>
        <w:jc w:val="left"/>
      </w:pPr>
      <w:rPr>
        <w:rFonts w:hint="default"/>
      </w:rPr>
    </w:lvl>
    <w:lvl w:ilvl="1">
      <w:start w:val="3"/>
      <w:numFmt w:val="decimal"/>
      <w:lvlText w:val="%1.%2"/>
      <w:lvlJc w:val="left"/>
      <w:pPr>
        <w:ind w:left="1952" w:hanging="936"/>
        <w:jc w:val="left"/>
      </w:pPr>
      <w:rPr>
        <w:rFonts w:hint="default"/>
      </w:rPr>
    </w:lvl>
    <w:lvl w:ilvl="2">
      <w:start w:val="3"/>
      <w:numFmt w:val="decimal"/>
      <w:lvlText w:val="%1.%2.%3"/>
      <w:lvlJc w:val="left"/>
      <w:pPr>
        <w:ind w:left="1952" w:hanging="936"/>
        <w:jc w:val="right"/>
      </w:pPr>
      <w:rPr>
        <w:rFonts w:hint="default"/>
        <w:spacing w:val="0"/>
        <w:w w:val="96"/>
        <w:u w:val="single" w:color="231F20"/>
      </w:rPr>
    </w:lvl>
    <w:lvl w:ilvl="3">
      <w:start w:val="0"/>
      <w:numFmt w:val="bullet"/>
      <w:lvlText w:val="•"/>
      <w:lvlJc w:val="left"/>
      <w:pPr>
        <w:ind w:left="4261" w:hanging="936"/>
      </w:pPr>
      <w:rPr>
        <w:rFonts w:hint="default"/>
      </w:rPr>
    </w:lvl>
    <w:lvl w:ilvl="4">
      <w:start w:val="0"/>
      <w:numFmt w:val="bullet"/>
      <w:lvlText w:val="•"/>
      <w:lvlJc w:val="left"/>
      <w:pPr>
        <w:ind w:left="5028" w:hanging="936"/>
      </w:pPr>
      <w:rPr>
        <w:rFonts w:hint="default"/>
      </w:rPr>
    </w:lvl>
    <w:lvl w:ilvl="5">
      <w:start w:val="0"/>
      <w:numFmt w:val="bullet"/>
      <w:lvlText w:val="•"/>
      <w:lvlJc w:val="left"/>
      <w:pPr>
        <w:ind w:left="5795" w:hanging="936"/>
      </w:pPr>
      <w:rPr>
        <w:rFonts w:hint="default"/>
      </w:rPr>
    </w:lvl>
    <w:lvl w:ilvl="6">
      <w:start w:val="0"/>
      <w:numFmt w:val="bullet"/>
      <w:lvlText w:val="•"/>
      <w:lvlJc w:val="left"/>
      <w:pPr>
        <w:ind w:left="6563" w:hanging="936"/>
      </w:pPr>
      <w:rPr>
        <w:rFonts w:hint="default"/>
      </w:rPr>
    </w:lvl>
    <w:lvl w:ilvl="7">
      <w:start w:val="0"/>
      <w:numFmt w:val="bullet"/>
      <w:lvlText w:val="•"/>
      <w:lvlJc w:val="left"/>
      <w:pPr>
        <w:ind w:left="7330" w:hanging="936"/>
      </w:pPr>
      <w:rPr>
        <w:rFonts w:hint="default"/>
      </w:rPr>
    </w:lvl>
    <w:lvl w:ilvl="8">
      <w:start w:val="0"/>
      <w:numFmt w:val="bullet"/>
      <w:lvlText w:val="•"/>
      <w:lvlJc w:val="left"/>
      <w:pPr>
        <w:ind w:left="8097" w:hanging="936"/>
      </w:pPr>
      <w:rPr>
        <w:rFonts w:hint="default"/>
      </w:rPr>
    </w:lvl>
  </w:abstractNum>
  <w:abstractNum w:abstractNumId="2">
    <w:multiLevelType w:val="hybridMultilevel"/>
    <w:lvl w:ilvl="0">
      <w:start w:val="1"/>
      <w:numFmt w:val="decimal"/>
      <w:lvlText w:val="%1"/>
      <w:lvlJc w:val="left"/>
      <w:pPr>
        <w:ind w:left="1918" w:hanging="901"/>
        <w:jc w:val="left"/>
      </w:pPr>
      <w:rPr>
        <w:rFonts w:hint="default"/>
      </w:rPr>
    </w:lvl>
    <w:lvl w:ilvl="1">
      <w:start w:val="3"/>
      <w:numFmt w:val="decimal"/>
      <w:lvlText w:val="%1.%2"/>
      <w:lvlJc w:val="left"/>
      <w:pPr>
        <w:ind w:left="1918" w:hanging="901"/>
        <w:jc w:val="left"/>
      </w:pPr>
      <w:rPr>
        <w:rFonts w:hint="default"/>
      </w:rPr>
    </w:lvl>
    <w:lvl w:ilvl="2">
      <w:start w:val="1"/>
      <w:numFmt w:val="decimal"/>
      <w:lvlText w:val="%1.%2.%3"/>
      <w:lvlJc w:val="left"/>
      <w:pPr>
        <w:ind w:left="1918" w:hanging="901"/>
        <w:jc w:val="left"/>
      </w:pPr>
      <w:rPr>
        <w:rFonts w:hint="default"/>
        <w:spacing w:val="0"/>
        <w:w w:val="83"/>
        <w:u w:val="single" w:color="231F20"/>
      </w:rPr>
    </w:lvl>
    <w:lvl w:ilvl="3">
      <w:start w:val="0"/>
      <w:numFmt w:val="bullet"/>
      <w:lvlText w:val="•"/>
      <w:lvlJc w:val="left"/>
      <w:pPr>
        <w:ind w:left="4233" w:hanging="901"/>
      </w:pPr>
      <w:rPr>
        <w:rFonts w:hint="default"/>
      </w:rPr>
    </w:lvl>
    <w:lvl w:ilvl="4">
      <w:start w:val="0"/>
      <w:numFmt w:val="bullet"/>
      <w:lvlText w:val="•"/>
      <w:lvlJc w:val="left"/>
      <w:pPr>
        <w:ind w:left="5004" w:hanging="901"/>
      </w:pPr>
      <w:rPr>
        <w:rFonts w:hint="default"/>
      </w:rPr>
    </w:lvl>
    <w:lvl w:ilvl="5">
      <w:start w:val="0"/>
      <w:numFmt w:val="bullet"/>
      <w:lvlText w:val="•"/>
      <w:lvlJc w:val="left"/>
      <w:pPr>
        <w:ind w:left="5775" w:hanging="901"/>
      </w:pPr>
      <w:rPr>
        <w:rFonts w:hint="default"/>
      </w:rPr>
    </w:lvl>
    <w:lvl w:ilvl="6">
      <w:start w:val="0"/>
      <w:numFmt w:val="bullet"/>
      <w:lvlText w:val="•"/>
      <w:lvlJc w:val="left"/>
      <w:pPr>
        <w:ind w:left="6547" w:hanging="901"/>
      </w:pPr>
      <w:rPr>
        <w:rFonts w:hint="default"/>
      </w:rPr>
    </w:lvl>
    <w:lvl w:ilvl="7">
      <w:start w:val="0"/>
      <w:numFmt w:val="bullet"/>
      <w:lvlText w:val="•"/>
      <w:lvlJc w:val="left"/>
      <w:pPr>
        <w:ind w:left="7318" w:hanging="901"/>
      </w:pPr>
      <w:rPr>
        <w:rFonts w:hint="default"/>
      </w:rPr>
    </w:lvl>
    <w:lvl w:ilvl="8">
      <w:start w:val="0"/>
      <w:numFmt w:val="bullet"/>
      <w:lvlText w:val="•"/>
      <w:lvlJc w:val="left"/>
      <w:pPr>
        <w:ind w:left="8089" w:hanging="901"/>
      </w:pPr>
      <w:rPr>
        <w:rFonts w:hint="default"/>
      </w:rPr>
    </w:lvl>
  </w:abstractNum>
  <w:abstractNum w:abstractNumId="1">
    <w:multiLevelType w:val="hybridMultilevel"/>
    <w:lvl w:ilvl="0">
      <w:start w:val="1"/>
      <w:numFmt w:val="decimal"/>
      <w:lvlText w:val="%1"/>
      <w:lvlJc w:val="left"/>
      <w:pPr>
        <w:ind w:left="2143" w:hanging="899"/>
        <w:jc w:val="left"/>
      </w:pPr>
      <w:rPr>
        <w:rFonts w:hint="default"/>
      </w:rPr>
    </w:lvl>
    <w:lvl w:ilvl="1">
      <w:start w:val="2"/>
      <w:numFmt w:val="decimal"/>
      <w:lvlText w:val="%1.%2"/>
      <w:lvlJc w:val="left"/>
      <w:pPr>
        <w:ind w:left="2143" w:hanging="899"/>
        <w:jc w:val="left"/>
      </w:pPr>
      <w:rPr>
        <w:rFonts w:hint="default"/>
      </w:rPr>
    </w:lvl>
    <w:lvl w:ilvl="2">
      <w:start w:val="1"/>
      <w:numFmt w:val="decimal"/>
      <w:lvlText w:val="%1.%2.%3"/>
      <w:lvlJc w:val="left"/>
      <w:pPr>
        <w:ind w:left="2143" w:hanging="899"/>
        <w:jc w:val="right"/>
      </w:pPr>
      <w:rPr>
        <w:rFonts w:hint="default"/>
        <w:spacing w:val="0"/>
        <w:w w:val="83"/>
        <w:u w:val="single" w:color="231F20"/>
      </w:rPr>
    </w:lvl>
    <w:lvl w:ilvl="3">
      <w:start w:val="0"/>
      <w:numFmt w:val="bullet"/>
      <w:lvlText w:val="•"/>
      <w:lvlJc w:val="left"/>
      <w:pPr>
        <w:ind w:left="4387" w:hanging="899"/>
      </w:pPr>
      <w:rPr>
        <w:rFonts w:hint="default"/>
      </w:rPr>
    </w:lvl>
    <w:lvl w:ilvl="4">
      <w:start w:val="0"/>
      <w:numFmt w:val="bullet"/>
      <w:lvlText w:val="•"/>
      <w:lvlJc w:val="left"/>
      <w:pPr>
        <w:ind w:left="5136" w:hanging="899"/>
      </w:pPr>
      <w:rPr>
        <w:rFonts w:hint="default"/>
      </w:rPr>
    </w:lvl>
    <w:lvl w:ilvl="5">
      <w:start w:val="0"/>
      <w:numFmt w:val="bullet"/>
      <w:lvlText w:val="•"/>
      <w:lvlJc w:val="left"/>
      <w:pPr>
        <w:ind w:left="5885" w:hanging="899"/>
      </w:pPr>
      <w:rPr>
        <w:rFonts w:hint="default"/>
      </w:rPr>
    </w:lvl>
    <w:lvl w:ilvl="6">
      <w:start w:val="0"/>
      <w:numFmt w:val="bullet"/>
      <w:lvlText w:val="•"/>
      <w:lvlJc w:val="left"/>
      <w:pPr>
        <w:ind w:left="6635" w:hanging="899"/>
      </w:pPr>
      <w:rPr>
        <w:rFonts w:hint="default"/>
      </w:rPr>
    </w:lvl>
    <w:lvl w:ilvl="7">
      <w:start w:val="0"/>
      <w:numFmt w:val="bullet"/>
      <w:lvlText w:val="•"/>
      <w:lvlJc w:val="left"/>
      <w:pPr>
        <w:ind w:left="7384" w:hanging="899"/>
      </w:pPr>
      <w:rPr>
        <w:rFonts w:hint="default"/>
      </w:rPr>
    </w:lvl>
    <w:lvl w:ilvl="8">
      <w:start w:val="0"/>
      <w:numFmt w:val="bullet"/>
      <w:lvlText w:val="•"/>
      <w:lvlJc w:val="left"/>
      <w:pPr>
        <w:ind w:left="8133" w:hanging="899"/>
      </w:pPr>
      <w:rPr>
        <w:rFonts w:hint="default"/>
      </w:rPr>
    </w:lvl>
  </w:abstractNum>
  <w:abstractNum w:abstractNumId="0">
    <w:multiLevelType w:val="hybridMultilevel"/>
    <w:lvl w:ilvl="0">
      <w:start w:val="1"/>
      <w:numFmt w:val="decimal"/>
      <w:lvlText w:val="%1"/>
      <w:lvlJc w:val="left"/>
      <w:pPr>
        <w:ind w:left="1883" w:hanging="867"/>
        <w:jc w:val="left"/>
      </w:pPr>
      <w:rPr>
        <w:rFonts w:hint="default"/>
      </w:rPr>
    </w:lvl>
    <w:lvl w:ilvl="1">
      <w:start w:val="1"/>
      <w:numFmt w:val="decimal"/>
      <w:lvlText w:val="%1.%2"/>
      <w:lvlJc w:val="left"/>
      <w:pPr>
        <w:ind w:left="1883" w:hanging="867"/>
        <w:jc w:val="left"/>
      </w:pPr>
      <w:rPr>
        <w:rFonts w:hint="default"/>
      </w:rPr>
    </w:lvl>
    <w:lvl w:ilvl="2">
      <w:start w:val="1"/>
      <w:numFmt w:val="decimal"/>
      <w:lvlText w:val="%1.%2.%3"/>
      <w:lvlJc w:val="left"/>
      <w:pPr>
        <w:ind w:left="1883" w:hanging="867"/>
        <w:jc w:val="left"/>
      </w:pPr>
      <w:rPr>
        <w:rFonts w:hint="default"/>
        <w:spacing w:val="0"/>
        <w:w w:val="83"/>
        <w:u w:val="single" w:color="231F20"/>
      </w:rPr>
    </w:lvl>
    <w:lvl w:ilvl="3">
      <w:start w:val="0"/>
      <w:numFmt w:val="bullet"/>
      <w:lvlText w:val="•"/>
      <w:lvlJc w:val="left"/>
      <w:pPr>
        <w:ind w:left="3602" w:hanging="867"/>
      </w:pPr>
      <w:rPr>
        <w:rFonts w:hint="default"/>
      </w:rPr>
    </w:lvl>
    <w:lvl w:ilvl="4">
      <w:start w:val="0"/>
      <w:numFmt w:val="bullet"/>
      <w:lvlText w:val="•"/>
      <w:lvlJc w:val="left"/>
      <w:pPr>
        <w:ind w:left="4463" w:hanging="867"/>
      </w:pPr>
      <w:rPr>
        <w:rFonts w:hint="default"/>
      </w:rPr>
    </w:lvl>
    <w:lvl w:ilvl="5">
      <w:start w:val="0"/>
      <w:numFmt w:val="bullet"/>
      <w:lvlText w:val="•"/>
      <w:lvlJc w:val="left"/>
      <w:pPr>
        <w:ind w:left="5325" w:hanging="867"/>
      </w:pPr>
      <w:rPr>
        <w:rFonts w:hint="default"/>
      </w:rPr>
    </w:lvl>
    <w:lvl w:ilvl="6">
      <w:start w:val="0"/>
      <w:numFmt w:val="bullet"/>
      <w:lvlText w:val="•"/>
      <w:lvlJc w:val="left"/>
      <w:pPr>
        <w:ind w:left="6186" w:hanging="867"/>
      </w:pPr>
      <w:rPr>
        <w:rFonts w:hint="default"/>
      </w:rPr>
    </w:lvl>
    <w:lvl w:ilvl="7">
      <w:start w:val="0"/>
      <w:numFmt w:val="bullet"/>
      <w:lvlText w:val="•"/>
      <w:lvlJc w:val="left"/>
      <w:pPr>
        <w:ind w:left="7047" w:hanging="867"/>
      </w:pPr>
      <w:rPr>
        <w:rFonts w:hint="default"/>
      </w:rPr>
    </w:lvl>
    <w:lvl w:ilvl="8">
      <w:start w:val="0"/>
      <w:numFmt w:val="bullet"/>
      <w:lvlText w:val="•"/>
      <w:lvlJc w:val="left"/>
      <w:pPr>
        <w:ind w:left="7909" w:hanging="867"/>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BodyText" w:type="paragraph">
    <w:name w:val="Body Text"/>
    <w:basedOn w:val="Normal"/>
    <w:uiPriority w:val="1"/>
    <w:qFormat/>
    <w:pPr/>
    <w:rPr>
      <w:rFonts w:ascii="宋体" w:hAnsi="宋体" w:eastAsia="宋体" w:cs="宋体"/>
      <w:sz w:val="21"/>
      <w:szCs w:val="21"/>
    </w:rPr>
  </w:style>
  <w:style w:styleId="Heading1" w:type="paragraph">
    <w:name w:val="Heading 1"/>
    <w:basedOn w:val="Normal"/>
    <w:uiPriority w:val="1"/>
    <w:qFormat/>
    <w:pPr>
      <w:spacing w:before="1"/>
      <w:ind w:left="1017"/>
      <w:outlineLvl w:val="1"/>
    </w:pPr>
    <w:rPr>
      <w:rFonts w:ascii="Arial Unicode MS" w:hAnsi="Arial Unicode MS" w:eastAsia="Arial Unicode MS" w:cs="Arial Unicode MS"/>
      <w:sz w:val="33"/>
      <w:szCs w:val="33"/>
    </w:rPr>
  </w:style>
  <w:style w:styleId="Heading2" w:type="paragraph">
    <w:name w:val="Heading 2"/>
    <w:basedOn w:val="Normal"/>
    <w:uiPriority w:val="1"/>
    <w:qFormat/>
    <w:pPr>
      <w:ind w:left="1918" w:hanging="938"/>
      <w:outlineLvl w:val="2"/>
    </w:pPr>
    <w:rPr>
      <w:rFonts w:ascii="方正兰亭黑简体" w:hAnsi="方正兰亭黑简体" w:eastAsia="方正兰亭黑简体" w:cs="方正兰亭黑简体"/>
      <w:sz w:val="27"/>
      <w:szCs w:val="27"/>
    </w:rPr>
  </w:style>
  <w:style w:styleId="ListParagraph" w:type="paragraph">
    <w:name w:val="List Paragraph"/>
    <w:basedOn w:val="Normal"/>
    <w:uiPriority w:val="1"/>
    <w:qFormat/>
    <w:pPr>
      <w:ind w:left="1918" w:hanging="938"/>
    </w:pPr>
    <w:rPr>
      <w:rFonts w:ascii="方正兰亭黑简体" w:hAnsi="方正兰亭黑简体" w:eastAsia="方正兰亭黑简体" w:cs="方正兰亭黑简体"/>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footer" Target="footer2.xml"/><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footer" Target="footer3.xml"/><Relationship Id="rId29" Type="http://schemas.openxmlformats.org/officeDocument/2006/relationships/image" Target="media/image21.png"/><Relationship Id="rId3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2022-10-26T05:24:29Z</dcterms:created>
  <dcterms:modified xsi:type="dcterms:W3CDTF">2022-10-26T05:24:29Z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2022-10-26T00:00:00Z</vt:filetime>
  </property>
  <property fmtid="{D5CDD505-2E9C-101B-9397-08002B2CF9AE}" pid="3" name="Creator">
    <vt:lpwstr>Adobe InDesign CS6 (Windows)</vt:lpwstr>
  </property>
  <property fmtid="{D5CDD505-2E9C-101B-9397-08002B2CF9AE}" pid="4" name="LastSaved">
    <vt:filetime>2022-10-26T00:00:00Z</vt:filetime>
  </property>
</Properties>
</file>